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61D" w:rsidRDefault="00C51D76">
      <w:pPr>
        <w:jc w:val="center"/>
      </w:pPr>
      <w:r>
        <w:rPr>
          <w:rFonts w:hint="eastAsia"/>
        </w:rPr>
        <w:t>建筑学院关于教学质量测评及</w:t>
      </w:r>
    </w:p>
    <w:p w:rsidR="00DD161D" w:rsidRDefault="00C51D76" w:rsidP="00821E63">
      <w:pPr>
        <w:jc w:val="center"/>
      </w:pPr>
      <w:r>
        <w:rPr>
          <w:rFonts w:hint="eastAsia"/>
        </w:rPr>
        <w:t>“优课优酬”奖励办法的实施细则</w:t>
      </w:r>
      <w:r w:rsidR="00DF2756">
        <w:rPr>
          <w:rFonts w:hint="eastAsia"/>
        </w:rPr>
        <w:t>（试行）</w:t>
      </w:r>
    </w:p>
    <w:p w:rsidR="00821E63" w:rsidRDefault="00821E63" w:rsidP="00821E63">
      <w:pPr>
        <w:jc w:val="center"/>
      </w:pPr>
    </w:p>
    <w:p w:rsidR="00DD161D" w:rsidRPr="00D763F7" w:rsidRDefault="00C51D76" w:rsidP="00821E63">
      <w:pPr>
        <w:tabs>
          <w:tab w:val="left" w:pos="912"/>
        </w:tabs>
        <w:ind w:firstLineChars="200" w:firstLine="560"/>
        <w:rPr>
          <w:rFonts w:ascii="仿宋" w:eastAsia="仿宋" w:hAnsi="仿宋"/>
          <w:sz w:val="28"/>
          <w:szCs w:val="32"/>
        </w:rPr>
      </w:pPr>
      <w:r>
        <w:rPr>
          <w:rFonts w:ascii="仿宋" w:eastAsia="仿宋" w:hAnsi="仿宋"/>
          <w:sz w:val="28"/>
          <w:szCs w:val="32"/>
        </w:rPr>
        <w:t>为加强建筑学院课程教学的质量管理，科学评价教师教学</w:t>
      </w:r>
      <w:r>
        <w:rPr>
          <w:rFonts w:ascii="仿宋" w:eastAsia="仿宋" w:hAnsi="仿宋" w:hint="eastAsia"/>
          <w:sz w:val="28"/>
          <w:szCs w:val="32"/>
        </w:rPr>
        <w:t>质量</w:t>
      </w:r>
      <w:r w:rsidRPr="00D763F7">
        <w:rPr>
          <w:rFonts w:ascii="仿宋" w:eastAsia="仿宋" w:hAnsi="仿宋" w:hint="eastAsia"/>
          <w:sz w:val="28"/>
          <w:szCs w:val="32"/>
        </w:rPr>
        <w:t>，</w:t>
      </w:r>
      <w:r w:rsidR="00D763F7" w:rsidRPr="00D763F7">
        <w:rPr>
          <w:rFonts w:ascii="仿宋" w:eastAsia="仿宋" w:hAnsi="仿宋" w:hint="eastAsia"/>
          <w:sz w:val="28"/>
          <w:szCs w:val="32"/>
        </w:rPr>
        <w:t>进一步</w:t>
      </w:r>
      <w:r w:rsidR="00D763F7" w:rsidRPr="00D763F7">
        <w:rPr>
          <w:rFonts w:ascii="仿宋" w:eastAsia="仿宋" w:hAnsi="仿宋"/>
          <w:sz w:val="28"/>
          <w:szCs w:val="32"/>
        </w:rPr>
        <w:t>建立</w:t>
      </w:r>
      <w:r w:rsidR="002940E0">
        <w:rPr>
          <w:rFonts w:ascii="仿宋" w:eastAsia="仿宋" w:hAnsi="仿宋" w:hint="eastAsia"/>
          <w:sz w:val="28"/>
          <w:szCs w:val="32"/>
        </w:rPr>
        <w:t>和</w:t>
      </w:r>
      <w:r w:rsidRPr="00D763F7">
        <w:rPr>
          <w:rFonts w:ascii="仿宋" w:eastAsia="仿宋" w:hAnsi="仿宋" w:hint="eastAsia"/>
          <w:sz w:val="28"/>
          <w:szCs w:val="32"/>
        </w:rPr>
        <w:t>激励</w:t>
      </w:r>
      <w:r w:rsidR="002940E0">
        <w:rPr>
          <w:rFonts w:ascii="仿宋" w:eastAsia="仿宋" w:hAnsi="仿宋" w:hint="eastAsia"/>
          <w:sz w:val="28"/>
          <w:szCs w:val="32"/>
        </w:rPr>
        <w:t>建筑</w:t>
      </w:r>
      <w:r w:rsidRPr="00D763F7">
        <w:rPr>
          <w:rFonts w:ascii="仿宋" w:eastAsia="仿宋" w:hAnsi="仿宋" w:hint="eastAsia"/>
          <w:sz w:val="28"/>
          <w:szCs w:val="32"/>
        </w:rPr>
        <w:t>学院教师教学的优良有序发展</w:t>
      </w:r>
      <w:r>
        <w:rPr>
          <w:rFonts w:ascii="仿宋" w:eastAsia="仿宋" w:hAnsi="仿宋" w:hint="eastAsia"/>
          <w:sz w:val="28"/>
          <w:szCs w:val="32"/>
        </w:rPr>
        <w:t>，针对课程质量测评结果为优秀的课程</w:t>
      </w:r>
      <w:r w:rsidRPr="00D763F7">
        <w:rPr>
          <w:rFonts w:ascii="仿宋" w:eastAsia="仿宋" w:hAnsi="仿宋" w:hint="eastAsia"/>
          <w:sz w:val="28"/>
          <w:szCs w:val="32"/>
        </w:rPr>
        <w:t>配以相应的“优课优酬”奖励，特制订本办法。</w:t>
      </w:r>
    </w:p>
    <w:p w:rsidR="00D763F7" w:rsidRPr="00821E63" w:rsidRDefault="00D763F7" w:rsidP="00821E63">
      <w:pPr>
        <w:ind w:left="720"/>
        <w:rPr>
          <w:rFonts w:eastAsia="黑体"/>
          <w:bCs/>
          <w:sz w:val="30"/>
          <w:szCs w:val="30"/>
        </w:rPr>
      </w:pPr>
      <w:r w:rsidRPr="00821E63">
        <w:rPr>
          <w:rFonts w:eastAsia="黑体"/>
          <w:bCs/>
          <w:sz w:val="30"/>
          <w:szCs w:val="30"/>
        </w:rPr>
        <w:t>总则</w:t>
      </w:r>
    </w:p>
    <w:p w:rsidR="00D763F7" w:rsidRPr="0077590F" w:rsidRDefault="00D763F7" w:rsidP="00821E63">
      <w:pPr>
        <w:spacing w:line="500" w:lineRule="exact"/>
        <w:rPr>
          <w:szCs w:val="21"/>
        </w:rPr>
      </w:pPr>
      <w:r w:rsidRPr="0077590F">
        <w:rPr>
          <w:rFonts w:hAnsi="宋体"/>
          <w:szCs w:val="21"/>
        </w:rPr>
        <w:t>第一条</w:t>
      </w:r>
      <w:r w:rsidRPr="0077590F">
        <w:rPr>
          <w:szCs w:val="21"/>
        </w:rPr>
        <w:t xml:space="preserve">  </w:t>
      </w:r>
      <w:r w:rsidR="002940E0" w:rsidRPr="002940E0">
        <w:rPr>
          <w:rFonts w:ascii="仿宋" w:eastAsia="仿宋" w:hAnsi="仿宋"/>
          <w:sz w:val="28"/>
          <w:szCs w:val="32"/>
        </w:rPr>
        <w:t>坚持公开、公平、公正的原则，坚持重在激励的原则，坚持有利于学生培养和教学质量提高的原则。在</w:t>
      </w:r>
      <w:r w:rsidR="002940E0" w:rsidRPr="002940E0">
        <w:rPr>
          <w:rFonts w:ascii="仿宋" w:eastAsia="仿宋" w:hAnsi="仿宋" w:hint="eastAsia"/>
          <w:sz w:val="28"/>
          <w:szCs w:val="32"/>
        </w:rPr>
        <w:t>教学</w:t>
      </w:r>
      <w:r w:rsidR="002940E0" w:rsidRPr="002940E0">
        <w:rPr>
          <w:rFonts w:ascii="仿宋" w:eastAsia="仿宋" w:hAnsi="仿宋"/>
          <w:sz w:val="28"/>
          <w:szCs w:val="32"/>
        </w:rPr>
        <w:t>质量测评和</w:t>
      </w:r>
      <w:r w:rsidR="002940E0" w:rsidRPr="002940E0">
        <w:rPr>
          <w:rFonts w:ascii="仿宋" w:eastAsia="仿宋" w:hAnsi="仿宋" w:hint="eastAsia"/>
          <w:sz w:val="28"/>
          <w:szCs w:val="32"/>
        </w:rPr>
        <w:t>“</w:t>
      </w:r>
      <w:r w:rsidR="002940E0" w:rsidRPr="002940E0">
        <w:rPr>
          <w:rFonts w:ascii="仿宋" w:eastAsia="仿宋" w:hAnsi="仿宋"/>
          <w:sz w:val="28"/>
          <w:szCs w:val="32"/>
        </w:rPr>
        <w:t>优课优酬</w:t>
      </w:r>
      <w:r w:rsidR="002940E0" w:rsidRPr="002940E0">
        <w:rPr>
          <w:rFonts w:ascii="仿宋" w:eastAsia="仿宋" w:hAnsi="仿宋" w:hint="eastAsia"/>
          <w:sz w:val="28"/>
          <w:szCs w:val="32"/>
        </w:rPr>
        <w:t>”</w:t>
      </w:r>
      <w:r w:rsidR="002940E0" w:rsidRPr="002940E0">
        <w:rPr>
          <w:rFonts w:ascii="仿宋" w:eastAsia="仿宋" w:hAnsi="仿宋"/>
          <w:sz w:val="28"/>
          <w:szCs w:val="32"/>
        </w:rPr>
        <w:t>，实行教学</w:t>
      </w:r>
      <w:r w:rsidR="002940E0">
        <w:rPr>
          <w:rFonts w:ascii="仿宋" w:eastAsia="仿宋" w:hAnsi="仿宋" w:hint="eastAsia"/>
          <w:sz w:val="28"/>
          <w:szCs w:val="32"/>
        </w:rPr>
        <w:t>效果</w:t>
      </w:r>
      <w:r w:rsidR="002940E0" w:rsidRPr="002940E0">
        <w:rPr>
          <w:rFonts w:ascii="仿宋" w:eastAsia="仿宋" w:hAnsi="仿宋"/>
          <w:sz w:val="28"/>
          <w:szCs w:val="32"/>
        </w:rPr>
        <w:t>的优先制和</w:t>
      </w:r>
      <w:r w:rsidR="002940E0" w:rsidRPr="002940E0">
        <w:rPr>
          <w:rFonts w:ascii="仿宋" w:eastAsia="仿宋" w:hAnsi="仿宋" w:hint="eastAsia"/>
          <w:sz w:val="28"/>
          <w:szCs w:val="32"/>
        </w:rPr>
        <w:t>师德</w:t>
      </w:r>
      <w:r w:rsidR="002940E0" w:rsidRPr="002940E0">
        <w:rPr>
          <w:rFonts w:ascii="仿宋" w:eastAsia="仿宋" w:hAnsi="仿宋"/>
          <w:sz w:val="28"/>
          <w:szCs w:val="32"/>
        </w:rPr>
        <w:t>一票否决制。</w:t>
      </w:r>
    </w:p>
    <w:p w:rsidR="00D763F7" w:rsidRPr="002940E0" w:rsidRDefault="00D763F7" w:rsidP="00821E63">
      <w:pPr>
        <w:tabs>
          <w:tab w:val="left" w:pos="0"/>
        </w:tabs>
        <w:spacing w:beforeLines="50" w:before="156" w:line="500" w:lineRule="exact"/>
        <w:jc w:val="left"/>
        <w:rPr>
          <w:rFonts w:ascii="仿宋" w:eastAsia="仿宋" w:hAnsi="仿宋"/>
          <w:sz w:val="28"/>
          <w:szCs w:val="32"/>
        </w:rPr>
      </w:pPr>
      <w:r w:rsidRPr="002940E0">
        <w:rPr>
          <w:rFonts w:ascii="仿宋" w:eastAsia="仿宋" w:hAnsi="仿宋"/>
          <w:sz w:val="28"/>
          <w:szCs w:val="32"/>
        </w:rPr>
        <w:t xml:space="preserve">第二条  </w:t>
      </w:r>
      <w:r w:rsidR="002940E0" w:rsidRPr="002940E0">
        <w:rPr>
          <w:rFonts w:ascii="仿宋" w:eastAsia="仿宋" w:hAnsi="仿宋"/>
          <w:sz w:val="28"/>
          <w:szCs w:val="32"/>
        </w:rPr>
        <w:t>成立</w:t>
      </w:r>
      <w:r w:rsidR="002940E0" w:rsidRPr="002940E0">
        <w:rPr>
          <w:rFonts w:ascii="仿宋" w:eastAsia="仿宋" w:hAnsi="仿宋" w:hint="eastAsia"/>
          <w:sz w:val="28"/>
          <w:szCs w:val="32"/>
        </w:rPr>
        <w:t>教学</w:t>
      </w:r>
      <w:r w:rsidR="002940E0" w:rsidRPr="002940E0">
        <w:rPr>
          <w:rFonts w:ascii="仿宋" w:eastAsia="仿宋" w:hAnsi="仿宋"/>
          <w:sz w:val="28"/>
          <w:szCs w:val="32"/>
        </w:rPr>
        <w:t>质量测评及</w:t>
      </w:r>
      <w:r w:rsidR="002940E0" w:rsidRPr="002940E0">
        <w:rPr>
          <w:rFonts w:ascii="仿宋" w:eastAsia="仿宋" w:hAnsi="仿宋" w:hint="eastAsia"/>
          <w:sz w:val="28"/>
          <w:szCs w:val="32"/>
        </w:rPr>
        <w:t>“优课优酬”</w:t>
      </w:r>
      <w:r w:rsidR="006B4F4C" w:rsidRPr="006B4F4C">
        <w:rPr>
          <w:rFonts w:ascii="仿宋" w:eastAsia="仿宋" w:hAnsi="仿宋"/>
          <w:b/>
          <w:sz w:val="28"/>
          <w:szCs w:val="32"/>
        </w:rPr>
        <w:t>测评</w:t>
      </w:r>
      <w:r w:rsidR="002940E0" w:rsidRPr="006B4F4C">
        <w:rPr>
          <w:rFonts w:ascii="仿宋" w:eastAsia="仿宋" w:hAnsi="仿宋"/>
          <w:b/>
          <w:sz w:val="28"/>
          <w:szCs w:val="32"/>
        </w:rPr>
        <w:t>工作组</w:t>
      </w:r>
      <w:r w:rsidR="002940E0" w:rsidRPr="002940E0">
        <w:rPr>
          <w:rFonts w:ascii="仿宋" w:eastAsia="仿宋" w:hAnsi="仿宋"/>
          <w:sz w:val="28"/>
          <w:szCs w:val="32"/>
        </w:rPr>
        <w:t>，组长由</w:t>
      </w:r>
      <w:r w:rsidR="002940E0" w:rsidRPr="002940E0">
        <w:rPr>
          <w:rFonts w:ascii="仿宋" w:eastAsia="仿宋" w:hAnsi="仿宋" w:hint="eastAsia"/>
          <w:sz w:val="28"/>
          <w:szCs w:val="32"/>
        </w:rPr>
        <w:t>建筑学院</w:t>
      </w:r>
      <w:r w:rsidR="002940E0" w:rsidRPr="002940E0">
        <w:rPr>
          <w:rFonts w:ascii="仿宋" w:eastAsia="仿宋" w:hAnsi="仿宋"/>
          <w:sz w:val="28"/>
          <w:szCs w:val="32"/>
        </w:rPr>
        <w:t>院长担任，教学副院长担任副组长，</w:t>
      </w:r>
      <w:r w:rsidR="00DF2756">
        <w:rPr>
          <w:rFonts w:ascii="仿宋" w:eastAsia="仿宋" w:hAnsi="仿宋" w:hint="eastAsia"/>
          <w:sz w:val="28"/>
          <w:szCs w:val="32"/>
        </w:rPr>
        <w:t>建筑</w:t>
      </w:r>
      <w:r w:rsidR="00272081">
        <w:rPr>
          <w:rFonts w:ascii="仿宋" w:eastAsia="仿宋" w:hAnsi="仿宋"/>
          <w:sz w:val="28"/>
          <w:szCs w:val="32"/>
        </w:rPr>
        <w:t>学院</w:t>
      </w:r>
      <w:r w:rsidR="00C04220">
        <w:rPr>
          <w:rFonts w:ascii="仿宋" w:eastAsia="仿宋" w:hAnsi="仿宋" w:hint="eastAsia"/>
          <w:sz w:val="28"/>
          <w:szCs w:val="32"/>
        </w:rPr>
        <w:t>专业</w:t>
      </w:r>
      <w:r w:rsidR="00C04220">
        <w:rPr>
          <w:rFonts w:ascii="仿宋" w:eastAsia="仿宋" w:hAnsi="仿宋"/>
          <w:sz w:val="28"/>
          <w:szCs w:val="32"/>
        </w:rPr>
        <w:t>负责人</w:t>
      </w:r>
      <w:r w:rsidR="002940E0" w:rsidRPr="002940E0">
        <w:rPr>
          <w:rFonts w:ascii="仿宋" w:eastAsia="仿宋" w:hAnsi="仿宋"/>
          <w:sz w:val="28"/>
          <w:szCs w:val="32"/>
        </w:rPr>
        <w:t>及建筑学院督导组为考核工作组成员。</w:t>
      </w:r>
      <w:r w:rsidR="006B4F4C">
        <w:rPr>
          <w:rFonts w:ascii="仿宋" w:eastAsia="仿宋" w:hAnsi="仿宋" w:hint="eastAsia"/>
          <w:sz w:val="28"/>
          <w:szCs w:val="32"/>
        </w:rPr>
        <w:t>测评</w:t>
      </w:r>
      <w:r w:rsidR="002940E0" w:rsidRPr="002940E0">
        <w:rPr>
          <w:rFonts w:ascii="仿宋" w:eastAsia="仿宋" w:hAnsi="仿宋"/>
          <w:sz w:val="28"/>
          <w:szCs w:val="32"/>
        </w:rPr>
        <w:t>工作组的职责是：</w:t>
      </w:r>
      <w:r w:rsidR="002940E0" w:rsidRPr="002940E0">
        <w:rPr>
          <w:rFonts w:ascii="仿宋" w:eastAsia="仿宋" w:hAnsi="仿宋" w:hint="eastAsia"/>
          <w:sz w:val="28"/>
          <w:szCs w:val="32"/>
        </w:rPr>
        <w:t>（1</w:t>
      </w:r>
      <w:r w:rsidR="002940E0" w:rsidRPr="002940E0">
        <w:rPr>
          <w:rFonts w:ascii="仿宋" w:eastAsia="仿宋" w:hAnsi="仿宋"/>
          <w:sz w:val="28"/>
          <w:szCs w:val="32"/>
        </w:rPr>
        <w:t>）审定考核结果；（3）受理教师申诉并做出相应处理意见。</w:t>
      </w:r>
    </w:p>
    <w:p w:rsidR="000B3DCC" w:rsidRPr="00172779" w:rsidRDefault="00D763F7" w:rsidP="000B3DCC">
      <w:pPr>
        <w:pStyle w:val="1"/>
        <w:spacing w:line="500" w:lineRule="exact"/>
        <w:ind w:firstLineChars="0" w:firstLine="0"/>
        <w:rPr>
          <w:rFonts w:ascii="仿宋" w:eastAsia="仿宋" w:hAnsi="仿宋"/>
          <w:sz w:val="28"/>
          <w:szCs w:val="32"/>
        </w:rPr>
      </w:pPr>
      <w:r w:rsidRPr="00DF2756">
        <w:rPr>
          <w:rFonts w:ascii="仿宋" w:eastAsia="仿宋" w:hAnsi="仿宋"/>
          <w:sz w:val="28"/>
          <w:szCs w:val="32"/>
        </w:rPr>
        <w:t xml:space="preserve">第三条  </w:t>
      </w:r>
      <w:r w:rsidR="000B3DCC" w:rsidRPr="00172779">
        <w:rPr>
          <w:rFonts w:ascii="仿宋" w:eastAsia="仿宋" w:hAnsi="仿宋" w:hint="eastAsia"/>
          <w:sz w:val="28"/>
          <w:szCs w:val="32"/>
        </w:rPr>
        <w:t>根据学院教务部及教学质量监控部相</w:t>
      </w:r>
      <w:bookmarkStart w:id="0" w:name="_GoBack"/>
      <w:bookmarkEnd w:id="0"/>
      <w:r w:rsidR="000B3DCC" w:rsidRPr="00172779">
        <w:rPr>
          <w:rFonts w:ascii="仿宋" w:eastAsia="仿宋" w:hAnsi="仿宋" w:hint="eastAsia"/>
          <w:sz w:val="28"/>
          <w:szCs w:val="32"/>
        </w:rPr>
        <w:t>关文件精神，结合建筑学院实际，课堂综合评价由学生评价（A），教师自评（B）、同行评价（含督导评价）（C）</w:t>
      </w:r>
      <w:r w:rsidR="00311B44" w:rsidRPr="00CD3098">
        <w:rPr>
          <w:rFonts w:ascii="仿宋" w:eastAsia="仿宋" w:hAnsi="仿宋" w:hint="eastAsia"/>
          <w:sz w:val="28"/>
          <w:szCs w:val="32"/>
        </w:rPr>
        <w:t>、</w:t>
      </w:r>
      <w:r w:rsidR="00D50BE5" w:rsidRPr="00CD3098">
        <w:rPr>
          <w:rFonts w:ascii="仿宋" w:eastAsia="仿宋" w:hAnsi="仿宋" w:hint="eastAsia"/>
          <w:sz w:val="28"/>
          <w:szCs w:val="32"/>
        </w:rPr>
        <w:t>测评工作组评价</w:t>
      </w:r>
      <w:r w:rsidR="00311B44" w:rsidRPr="00CD3098">
        <w:rPr>
          <w:rFonts w:ascii="仿宋" w:eastAsia="仿宋" w:hAnsi="仿宋" w:hint="eastAsia"/>
          <w:sz w:val="28"/>
          <w:szCs w:val="32"/>
        </w:rPr>
        <w:t>（D）</w:t>
      </w:r>
      <w:r w:rsidR="000B3DCC" w:rsidRPr="00CD3098">
        <w:rPr>
          <w:rFonts w:ascii="仿宋" w:eastAsia="仿宋" w:hAnsi="仿宋" w:hint="eastAsia"/>
          <w:sz w:val="28"/>
          <w:szCs w:val="32"/>
        </w:rPr>
        <w:t>组成，</w:t>
      </w:r>
      <w:r w:rsidR="000B3DCC" w:rsidRPr="00172779">
        <w:rPr>
          <w:rFonts w:ascii="仿宋" w:eastAsia="仿宋" w:hAnsi="仿宋" w:hint="eastAsia"/>
          <w:sz w:val="28"/>
          <w:szCs w:val="32"/>
        </w:rPr>
        <w:t>每个评价指标为100分。</w:t>
      </w:r>
    </w:p>
    <w:p w:rsidR="00D763F7" w:rsidRPr="00CD3098" w:rsidRDefault="000B3DCC" w:rsidP="000B3DCC">
      <w:pPr>
        <w:pStyle w:val="1"/>
        <w:spacing w:line="500" w:lineRule="exact"/>
        <w:ind w:firstLine="560"/>
        <w:jc w:val="left"/>
        <w:rPr>
          <w:rFonts w:ascii="仿宋" w:eastAsia="仿宋" w:hAnsi="仿宋"/>
          <w:sz w:val="28"/>
          <w:szCs w:val="32"/>
        </w:rPr>
      </w:pPr>
      <w:r w:rsidRPr="00DE11BD">
        <w:rPr>
          <w:rFonts w:ascii="仿宋" w:eastAsia="仿宋" w:hAnsi="仿宋" w:hint="eastAsia"/>
          <w:sz w:val="28"/>
          <w:szCs w:val="32"/>
        </w:rPr>
        <w:t>综合评价总分=A×</w:t>
      </w:r>
      <w:r w:rsidR="00311B44">
        <w:rPr>
          <w:rFonts w:ascii="仿宋" w:eastAsia="仿宋" w:hAnsi="仿宋" w:hint="eastAsia"/>
          <w:sz w:val="28"/>
          <w:szCs w:val="32"/>
        </w:rPr>
        <w:t>50</w:t>
      </w:r>
      <w:r w:rsidRPr="00DE11BD">
        <w:rPr>
          <w:rFonts w:ascii="仿宋" w:eastAsia="仿宋" w:hAnsi="仿宋" w:hint="eastAsia"/>
          <w:sz w:val="28"/>
          <w:szCs w:val="32"/>
        </w:rPr>
        <w:t>%+B×1</w:t>
      </w:r>
      <w:r w:rsidR="00D50BE5">
        <w:rPr>
          <w:rFonts w:ascii="仿宋" w:eastAsia="仿宋" w:hAnsi="仿宋" w:hint="eastAsia"/>
          <w:sz w:val="28"/>
          <w:szCs w:val="32"/>
        </w:rPr>
        <w:t>5</w:t>
      </w:r>
      <w:r w:rsidRPr="00DE11BD">
        <w:rPr>
          <w:rFonts w:ascii="仿宋" w:eastAsia="仿宋" w:hAnsi="仿宋" w:hint="eastAsia"/>
          <w:sz w:val="28"/>
          <w:szCs w:val="32"/>
        </w:rPr>
        <w:t>%+C×</w:t>
      </w:r>
      <w:r w:rsidR="00311B44">
        <w:rPr>
          <w:rFonts w:ascii="仿宋" w:eastAsia="仿宋" w:hAnsi="仿宋" w:hint="eastAsia"/>
          <w:sz w:val="28"/>
          <w:szCs w:val="32"/>
        </w:rPr>
        <w:t>2</w:t>
      </w:r>
      <w:r w:rsidRPr="00DE11BD">
        <w:rPr>
          <w:rFonts w:ascii="仿宋" w:eastAsia="仿宋" w:hAnsi="仿宋" w:hint="eastAsia"/>
          <w:sz w:val="28"/>
          <w:szCs w:val="32"/>
        </w:rPr>
        <w:t>5%</w:t>
      </w:r>
      <w:r w:rsidR="00311B44">
        <w:rPr>
          <w:rFonts w:ascii="仿宋" w:eastAsia="仿宋" w:hAnsi="仿宋" w:hint="eastAsia"/>
          <w:sz w:val="28"/>
          <w:szCs w:val="32"/>
        </w:rPr>
        <w:t>+</w:t>
      </w:r>
      <w:r w:rsidR="00311B44" w:rsidRPr="00CD3098">
        <w:rPr>
          <w:rFonts w:ascii="仿宋" w:eastAsia="仿宋" w:hAnsi="仿宋" w:hint="eastAsia"/>
          <w:sz w:val="28"/>
          <w:szCs w:val="32"/>
        </w:rPr>
        <w:t>D</w:t>
      </w:r>
      <w:r w:rsidR="00311B44" w:rsidRPr="00CD3098">
        <w:rPr>
          <w:rFonts w:ascii="仿宋" w:eastAsia="仿宋" w:hAnsi="仿宋" w:hint="eastAsia"/>
          <w:sz w:val="28"/>
          <w:szCs w:val="32"/>
        </w:rPr>
        <w:t>×</w:t>
      </w:r>
      <w:r w:rsidR="00311B44" w:rsidRPr="00CD3098">
        <w:rPr>
          <w:rFonts w:ascii="仿宋" w:eastAsia="仿宋" w:hAnsi="仿宋" w:hint="eastAsia"/>
          <w:sz w:val="28"/>
          <w:szCs w:val="32"/>
        </w:rPr>
        <w:t>1</w:t>
      </w:r>
      <w:r w:rsidR="00D50BE5" w:rsidRPr="00CD3098">
        <w:rPr>
          <w:rFonts w:ascii="仿宋" w:eastAsia="仿宋" w:hAnsi="仿宋" w:hint="eastAsia"/>
          <w:sz w:val="28"/>
          <w:szCs w:val="32"/>
        </w:rPr>
        <w:t>0</w:t>
      </w:r>
      <w:r w:rsidR="00311B44" w:rsidRPr="00CD3098">
        <w:rPr>
          <w:rFonts w:ascii="仿宋" w:eastAsia="仿宋" w:hAnsi="仿宋" w:hint="eastAsia"/>
          <w:sz w:val="28"/>
          <w:szCs w:val="32"/>
        </w:rPr>
        <w:t>%</w:t>
      </w:r>
    </w:p>
    <w:p w:rsidR="006B4F4C" w:rsidRPr="00172779" w:rsidRDefault="006B4F4C" w:rsidP="000B3DCC">
      <w:pPr>
        <w:pStyle w:val="1"/>
        <w:spacing w:line="500" w:lineRule="exact"/>
        <w:ind w:firstLineChars="0" w:firstLine="0"/>
        <w:rPr>
          <w:rFonts w:ascii="仿宋" w:eastAsia="仿宋" w:hAnsi="仿宋"/>
          <w:sz w:val="28"/>
          <w:szCs w:val="32"/>
        </w:rPr>
      </w:pPr>
      <w:r w:rsidRPr="006B4F4C">
        <w:rPr>
          <w:rFonts w:ascii="仿宋" w:eastAsia="仿宋" w:hAnsi="仿宋"/>
          <w:sz w:val="28"/>
          <w:szCs w:val="32"/>
        </w:rPr>
        <w:t xml:space="preserve">第四条  </w:t>
      </w:r>
      <w:r w:rsidR="000B3DCC" w:rsidRPr="00DF2756">
        <w:rPr>
          <w:rFonts w:ascii="仿宋" w:eastAsia="仿宋" w:hAnsi="仿宋" w:hint="eastAsia"/>
          <w:sz w:val="28"/>
          <w:szCs w:val="32"/>
        </w:rPr>
        <w:t>回避原则：涉及到</w:t>
      </w:r>
      <w:r w:rsidR="000B3DCC">
        <w:rPr>
          <w:rFonts w:ascii="仿宋" w:eastAsia="仿宋" w:hAnsi="仿宋" w:hint="eastAsia"/>
          <w:sz w:val="28"/>
          <w:szCs w:val="32"/>
        </w:rPr>
        <w:t>测评工作</w:t>
      </w:r>
      <w:r w:rsidR="000B3DCC" w:rsidRPr="00DF2756">
        <w:rPr>
          <w:rFonts w:ascii="仿宋" w:eastAsia="仿宋" w:hAnsi="仿宋" w:hint="eastAsia"/>
          <w:sz w:val="28"/>
          <w:szCs w:val="32"/>
        </w:rPr>
        <w:t>组或督导组成员</w:t>
      </w:r>
      <w:r w:rsidR="000B3DCC">
        <w:rPr>
          <w:rFonts w:ascii="仿宋" w:eastAsia="仿宋" w:hAnsi="仿宋" w:hint="eastAsia"/>
          <w:sz w:val="28"/>
          <w:szCs w:val="32"/>
        </w:rPr>
        <w:t>承担</w:t>
      </w:r>
      <w:r w:rsidR="000B3DCC" w:rsidRPr="00DF2756">
        <w:rPr>
          <w:rFonts w:ascii="仿宋" w:eastAsia="仿宋" w:hAnsi="仿宋" w:hint="eastAsia"/>
          <w:sz w:val="28"/>
          <w:szCs w:val="32"/>
        </w:rPr>
        <w:t>的课程，评价及投票时实行回避。</w:t>
      </w:r>
    </w:p>
    <w:p w:rsidR="00DD161D" w:rsidRPr="00821E63" w:rsidRDefault="00C51D76" w:rsidP="00821E63">
      <w:pPr>
        <w:ind w:left="720"/>
        <w:rPr>
          <w:rFonts w:eastAsia="黑体"/>
          <w:bCs/>
          <w:sz w:val="30"/>
          <w:szCs w:val="30"/>
        </w:rPr>
      </w:pPr>
      <w:r w:rsidRPr="00821E63">
        <w:rPr>
          <w:rFonts w:eastAsia="黑体"/>
          <w:bCs/>
          <w:sz w:val="30"/>
          <w:szCs w:val="30"/>
        </w:rPr>
        <w:t>课程教学</w:t>
      </w:r>
      <w:r w:rsidR="00D763F7" w:rsidRPr="00821E63">
        <w:rPr>
          <w:rFonts w:eastAsia="黑体"/>
          <w:bCs/>
          <w:sz w:val="30"/>
          <w:szCs w:val="30"/>
        </w:rPr>
        <w:t>质量</w:t>
      </w:r>
      <w:r w:rsidRPr="00821E63">
        <w:rPr>
          <w:rFonts w:eastAsia="黑体"/>
          <w:bCs/>
          <w:sz w:val="30"/>
          <w:szCs w:val="30"/>
        </w:rPr>
        <w:t>测评</w:t>
      </w:r>
    </w:p>
    <w:p w:rsidR="000B3DCC" w:rsidRDefault="00C51D76" w:rsidP="00C04220">
      <w:pPr>
        <w:tabs>
          <w:tab w:val="left" w:pos="912"/>
        </w:tabs>
        <w:spacing w:line="500" w:lineRule="exact"/>
        <w:ind w:firstLineChars="200" w:firstLine="560"/>
        <w:rPr>
          <w:rFonts w:ascii="仿宋" w:eastAsia="仿宋" w:hAnsi="仿宋"/>
          <w:sz w:val="28"/>
          <w:szCs w:val="32"/>
        </w:rPr>
      </w:pPr>
      <w:proofErr w:type="gramStart"/>
      <w:r>
        <w:rPr>
          <w:rFonts w:ascii="仿宋" w:eastAsia="仿宋" w:hAnsi="仿宋" w:hint="eastAsia"/>
          <w:sz w:val="28"/>
          <w:szCs w:val="28"/>
        </w:rPr>
        <w:t>一</w:t>
      </w:r>
      <w:proofErr w:type="gramEnd"/>
      <w:r>
        <w:rPr>
          <w:rFonts w:ascii="仿宋" w:eastAsia="仿宋" w:hAnsi="仿宋" w:hint="eastAsia"/>
          <w:sz w:val="28"/>
          <w:szCs w:val="28"/>
        </w:rPr>
        <w:t xml:space="preserve"> 、测评对象。面向建筑学院承担全日制本科生教学任务的教师，且其承担的</w:t>
      </w:r>
      <w:r>
        <w:rPr>
          <w:rFonts w:ascii="仿宋" w:eastAsia="仿宋" w:hAnsi="仿宋"/>
          <w:sz w:val="28"/>
          <w:szCs w:val="32"/>
        </w:rPr>
        <w:t>课程一般应是选课人数不少于15人的必修课程或限制性选修课程</w:t>
      </w:r>
      <w:r>
        <w:rPr>
          <w:rFonts w:ascii="仿宋" w:eastAsia="仿宋" w:hAnsi="仿宋" w:hint="eastAsia"/>
          <w:sz w:val="28"/>
          <w:szCs w:val="32"/>
        </w:rPr>
        <w:t>（低于16学时的课程、重修课程、通识选修课</w:t>
      </w:r>
      <w:r>
        <w:rPr>
          <w:rFonts w:ascii="仿宋" w:eastAsia="仿宋" w:hAnsi="仿宋" w:hint="eastAsia"/>
          <w:sz w:val="28"/>
          <w:szCs w:val="28"/>
        </w:rPr>
        <w:t>程</w:t>
      </w:r>
      <w:r>
        <w:rPr>
          <w:rFonts w:ascii="仿宋" w:eastAsia="仿宋" w:hAnsi="仿宋" w:hint="eastAsia"/>
          <w:sz w:val="28"/>
          <w:szCs w:val="32"/>
        </w:rPr>
        <w:t>、</w:t>
      </w:r>
      <w:r>
        <w:rPr>
          <w:rFonts w:ascii="仿宋" w:eastAsia="仿宋" w:hAnsi="仿宋" w:hint="eastAsia"/>
          <w:sz w:val="28"/>
          <w:szCs w:val="28"/>
        </w:rPr>
        <w:t>职</w:t>
      </w:r>
      <w:r>
        <w:rPr>
          <w:rFonts w:ascii="仿宋" w:eastAsia="仿宋" w:hAnsi="仿宋" w:hint="eastAsia"/>
          <w:sz w:val="28"/>
          <w:szCs w:val="28"/>
        </w:rPr>
        <w:lastRenderedPageBreak/>
        <w:t>业规划与就业指导课程</w:t>
      </w:r>
      <w:r>
        <w:rPr>
          <w:rFonts w:ascii="仿宋" w:eastAsia="仿宋" w:hAnsi="仿宋" w:hint="eastAsia"/>
          <w:sz w:val="28"/>
          <w:szCs w:val="32"/>
        </w:rPr>
        <w:t>、</w:t>
      </w:r>
      <w:r>
        <w:rPr>
          <w:rFonts w:ascii="仿宋" w:eastAsia="仿宋" w:hAnsi="仿宋" w:hint="eastAsia"/>
          <w:sz w:val="28"/>
          <w:szCs w:val="28"/>
        </w:rPr>
        <w:t>实践</w:t>
      </w:r>
      <w:r>
        <w:rPr>
          <w:rFonts w:ascii="仿宋" w:eastAsia="仿宋" w:hAnsi="仿宋"/>
          <w:sz w:val="28"/>
          <w:szCs w:val="28"/>
        </w:rPr>
        <w:t>&lt;</w:t>
      </w:r>
      <w:r>
        <w:rPr>
          <w:rFonts w:ascii="仿宋" w:eastAsia="仿宋" w:hAnsi="仿宋" w:hint="eastAsia"/>
          <w:sz w:val="28"/>
          <w:szCs w:val="28"/>
        </w:rPr>
        <w:t>实习</w:t>
      </w:r>
      <w:r>
        <w:rPr>
          <w:rFonts w:ascii="仿宋" w:eastAsia="仿宋" w:hAnsi="仿宋"/>
          <w:sz w:val="28"/>
          <w:szCs w:val="28"/>
        </w:rPr>
        <w:t>&gt;</w:t>
      </w:r>
      <w:r>
        <w:rPr>
          <w:rFonts w:ascii="仿宋" w:eastAsia="仿宋" w:hAnsi="仿宋" w:hint="eastAsia"/>
          <w:sz w:val="28"/>
          <w:szCs w:val="28"/>
        </w:rPr>
        <w:t>环节以及体质测试课程</w:t>
      </w:r>
      <w:r>
        <w:rPr>
          <w:rFonts w:ascii="仿宋" w:eastAsia="仿宋" w:hAnsi="仿宋" w:hint="eastAsia"/>
          <w:sz w:val="28"/>
          <w:szCs w:val="32"/>
        </w:rPr>
        <w:t>原则上除外）。</w:t>
      </w:r>
    </w:p>
    <w:p w:rsidR="00DD161D" w:rsidRDefault="00C51D76">
      <w:pPr>
        <w:tabs>
          <w:tab w:val="left" w:pos="912"/>
        </w:tabs>
        <w:spacing w:line="500" w:lineRule="exact"/>
        <w:ind w:firstLineChars="200" w:firstLine="560"/>
        <w:rPr>
          <w:rFonts w:ascii="仿宋" w:eastAsia="仿宋" w:hAnsi="仿宋"/>
          <w:sz w:val="28"/>
          <w:szCs w:val="32"/>
        </w:rPr>
      </w:pPr>
      <w:r>
        <w:rPr>
          <w:rFonts w:ascii="仿宋" w:eastAsia="仿宋" w:hAnsi="仿宋" w:hint="eastAsia"/>
          <w:sz w:val="28"/>
          <w:szCs w:val="32"/>
        </w:rPr>
        <w:t>二、 评选程序。</w:t>
      </w:r>
    </w:p>
    <w:p w:rsidR="00DD161D" w:rsidRDefault="00C51D76">
      <w:pPr>
        <w:pStyle w:val="a5"/>
        <w:numPr>
          <w:ilvl w:val="0"/>
          <w:numId w:val="1"/>
        </w:numPr>
        <w:spacing w:line="500" w:lineRule="exact"/>
        <w:ind w:firstLineChars="0" w:firstLine="403"/>
        <w:rPr>
          <w:rFonts w:ascii="仿宋" w:eastAsia="仿宋" w:hAnsi="仿宋"/>
          <w:sz w:val="28"/>
          <w:szCs w:val="32"/>
        </w:rPr>
      </w:pPr>
      <w:r>
        <w:rPr>
          <w:rFonts w:ascii="仿宋" w:eastAsia="仿宋" w:hAnsi="仿宋" w:hint="eastAsia"/>
          <w:sz w:val="28"/>
          <w:szCs w:val="32"/>
        </w:rPr>
        <w:t>参评课程遴选，教师自主申报结合各教研室及督导组推荐，由教师填写申报表，并将申报材料（包括教案、</w:t>
      </w:r>
      <w:r w:rsidR="006B4F4C">
        <w:rPr>
          <w:rFonts w:ascii="仿宋" w:eastAsia="仿宋" w:hAnsi="仿宋" w:hint="eastAsia"/>
          <w:sz w:val="28"/>
          <w:szCs w:val="32"/>
        </w:rPr>
        <w:t>课件、</w:t>
      </w:r>
      <w:r>
        <w:rPr>
          <w:rFonts w:ascii="仿宋" w:eastAsia="仿宋" w:hAnsi="仿宋" w:hint="eastAsia"/>
          <w:sz w:val="28"/>
          <w:szCs w:val="32"/>
        </w:rPr>
        <w:t>教学大纲、授课计划、作业或试卷，成绩登记册）一并提交。</w:t>
      </w:r>
    </w:p>
    <w:p w:rsidR="00DD161D" w:rsidRDefault="00C51D76">
      <w:pPr>
        <w:tabs>
          <w:tab w:val="left" w:pos="912"/>
        </w:tabs>
        <w:spacing w:line="500" w:lineRule="exact"/>
        <w:ind w:firstLineChars="200" w:firstLine="560"/>
        <w:rPr>
          <w:rFonts w:ascii="仿宋" w:eastAsia="仿宋" w:hAnsi="仿宋"/>
          <w:sz w:val="28"/>
          <w:szCs w:val="32"/>
        </w:rPr>
      </w:pPr>
      <w:r>
        <w:rPr>
          <w:rFonts w:ascii="仿宋" w:eastAsia="仿宋" w:hAnsi="仿宋" w:hint="eastAsia"/>
          <w:sz w:val="28"/>
          <w:szCs w:val="32"/>
        </w:rPr>
        <w:t>经建筑学院教师课程教学测评工作小组审核，遴选不超过当学期开课门次数的20%，作为优秀、良好等级的参评课程。</w:t>
      </w:r>
    </w:p>
    <w:p w:rsidR="00DD161D" w:rsidRDefault="00C51D76">
      <w:pPr>
        <w:tabs>
          <w:tab w:val="left" w:pos="912"/>
        </w:tabs>
        <w:spacing w:line="500" w:lineRule="exact"/>
        <w:ind w:firstLineChars="100" w:firstLine="280"/>
        <w:rPr>
          <w:rFonts w:ascii="仿宋" w:eastAsia="仿宋" w:hAnsi="仿宋"/>
          <w:sz w:val="28"/>
          <w:szCs w:val="32"/>
        </w:rPr>
      </w:pPr>
      <w:r>
        <w:rPr>
          <w:rFonts w:ascii="仿宋" w:eastAsia="仿宋" w:hAnsi="仿宋" w:hint="eastAsia"/>
          <w:sz w:val="28"/>
          <w:szCs w:val="32"/>
        </w:rPr>
        <w:t>2.单列指标</w:t>
      </w:r>
    </w:p>
    <w:p w:rsidR="00DD161D" w:rsidRDefault="00C51D76">
      <w:pPr>
        <w:tabs>
          <w:tab w:val="left" w:pos="912"/>
        </w:tabs>
        <w:spacing w:line="500" w:lineRule="exact"/>
        <w:ind w:firstLineChars="200" w:firstLine="560"/>
        <w:rPr>
          <w:rFonts w:ascii="仿宋" w:eastAsia="仿宋" w:hAnsi="仿宋"/>
          <w:sz w:val="28"/>
          <w:szCs w:val="32"/>
        </w:rPr>
      </w:pPr>
      <w:r>
        <w:rPr>
          <w:rFonts w:ascii="仿宋" w:eastAsia="仿宋" w:hAnsi="仿宋" w:hint="eastAsia"/>
          <w:sz w:val="28"/>
          <w:szCs w:val="32"/>
        </w:rPr>
        <w:t>（1）每学期教学任务下达后，由各教研室及督导组推荐单列指标评优课程，符合以下条件之一者可申请：</w:t>
      </w:r>
      <w:r>
        <w:rPr>
          <w:rFonts w:ascii="仿宋" w:eastAsia="仿宋" w:hAnsi="仿宋"/>
          <w:sz w:val="28"/>
          <w:szCs w:val="32"/>
        </w:rPr>
        <w:fldChar w:fldCharType="begin"/>
      </w:r>
      <w:r>
        <w:rPr>
          <w:rFonts w:ascii="仿宋" w:eastAsia="仿宋" w:hAnsi="仿宋"/>
          <w:sz w:val="28"/>
          <w:szCs w:val="32"/>
        </w:rPr>
        <w:instrText xml:space="preserve"> </w:instrText>
      </w:r>
      <w:r>
        <w:rPr>
          <w:rFonts w:ascii="仿宋" w:eastAsia="仿宋" w:hAnsi="仿宋" w:hint="eastAsia"/>
          <w:sz w:val="28"/>
          <w:szCs w:val="32"/>
        </w:rPr>
        <w:instrText>eq \o\ac(○,</w:instrText>
      </w:r>
      <w:r>
        <w:rPr>
          <w:rFonts w:ascii="仿宋" w:eastAsia="仿宋" w:hAnsi="仿宋" w:hint="eastAsia"/>
          <w:position w:val="3"/>
          <w:sz w:val="19"/>
          <w:szCs w:val="32"/>
        </w:rPr>
        <w:instrText>1</w:instrText>
      </w:r>
      <w:r>
        <w:rPr>
          <w:rFonts w:ascii="仿宋" w:eastAsia="仿宋" w:hAnsi="仿宋" w:hint="eastAsia"/>
          <w:sz w:val="28"/>
          <w:szCs w:val="32"/>
        </w:rPr>
        <w:instrText>)</w:instrText>
      </w:r>
      <w:r>
        <w:rPr>
          <w:rFonts w:ascii="仿宋" w:eastAsia="仿宋" w:hAnsi="仿宋"/>
          <w:sz w:val="28"/>
          <w:szCs w:val="32"/>
        </w:rPr>
        <w:fldChar w:fldCharType="end"/>
      </w:r>
      <w:r>
        <w:rPr>
          <w:rFonts w:ascii="仿宋" w:eastAsia="仿宋" w:hAnsi="仿宋" w:hint="eastAsia"/>
          <w:sz w:val="28"/>
          <w:szCs w:val="32"/>
        </w:rPr>
        <w:t>上一学年同学期，学院督导听课评价优秀课程比例较高的学院；</w:t>
      </w:r>
      <w:r>
        <w:rPr>
          <w:rFonts w:ascii="仿宋" w:eastAsia="仿宋" w:hAnsi="仿宋"/>
          <w:sz w:val="28"/>
          <w:szCs w:val="32"/>
        </w:rPr>
        <w:fldChar w:fldCharType="begin"/>
      </w:r>
      <w:r>
        <w:rPr>
          <w:rFonts w:ascii="仿宋" w:eastAsia="仿宋" w:hAnsi="仿宋"/>
          <w:sz w:val="28"/>
          <w:szCs w:val="32"/>
        </w:rPr>
        <w:instrText xml:space="preserve"> </w:instrText>
      </w:r>
      <w:r>
        <w:rPr>
          <w:rFonts w:ascii="仿宋" w:eastAsia="仿宋" w:hAnsi="仿宋" w:hint="eastAsia"/>
          <w:sz w:val="28"/>
          <w:szCs w:val="32"/>
        </w:rPr>
        <w:instrText>eq \o\ac(○,</w:instrText>
      </w:r>
      <w:r>
        <w:rPr>
          <w:rFonts w:ascii="仿宋" w:eastAsia="仿宋" w:hAnsi="仿宋" w:hint="eastAsia"/>
          <w:position w:val="3"/>
          <w:sz w:val="19"/>
          <w:szCs w:val="32"/>
        </w:rPr>
        <w:instrText>2</w:instrText>
      </w:r>
      <w:r>
        <w:rPr>
          <w:rFonts w:ascii="仿宋" w:eastAsia="仿宋" w:hAnsi="仿宋" w:hint="eastAsia"/>
          <w:sz w:val="28"/>
          <w:szCs w:val="32"/>
        </w:rPr>
        <w:instrText>)</w:instrText>
      </w:r>
      <w:r>
        <w:rPr>
          <w:rFonts w:ascii="仿宋" w:eastAsia="仿宋" w:hAnsi="仿宋"/>
          <w:sz w:val="28"/>
          <w:szCs w:val="32"/>
        </w:rPr>
        <w:fldChar w:fldCharType="end"/>
      </w:r>
      <w:r>
        <w:rPr>
          <w:rFonts w:ascii="仿宋" w:eastAsia="仿宋" w:hAnsi="仿宋" w:hint="eastAsia"/>
          <w:sz w:val="28"/>
          <w:szCs w:val="32"/>
        </w:rPr>
        <w:t xml:space="preserve">近三年各类讲课比赛获省级及以上奖项教师（课程）； </w:t>
      </w:r>
      <w:r>
        <w:rPr>
          <w:rFonts w:ascii="仿宋" w:eastAsia="仿宋" w:hAnsi="仿宋"/>
          <w:sz w:val="28"/>
          <w:szCs w:val="32"/>
        </w:rPr>
        <w:fldChar w:fldCharType="begin"/>
      </w:r>
      <w:r>
        <w:rPr>
          <w:rFonts w:ascii="仿宋" w:eastAsia="仿宋" w:hAnsi="仿宋"/>
          <w:sz w:val="28"/>
          <w:szCs w:val="32"/>
        </w:rPr>
        <w:instrText xml:space="preserve"> </w:instrText>
      </w:r>
      <w:r>
        <w:rPr>
          <w:rFonts w:ascii="仿宋" w:eastAsia="仿宋" w:hAnsi="仿宋" w:hint="eastAsia"/>
          <w:sz w:val="28"/>
          <w:szCs w:val="32"/>
        </w:rPr>
        <w:instrText>eq \o\ac(○,</w:instrText>
      </w:r>
      <w:r>
        <w:rPr>
          <w:rFonts w:ascii="仿宋" w:eastAsia="仿宋" w:hAnsi="仿宋" w:hint="eastAsia"/>
          <w:position w:val="3"/>
          <w:sz w:val="19"/>
          <w:szCs w:val="32"/>
        </w:rPr>
        <w:instrText>3</w:instrText>
      </w:r>
      <w:r>
        <w:rPr>
          <w:rFonts w:ascii="仿宋" w:eastAsia="仿宋" w:hAnsi="仿宋" w:hint="eastAsia"/>
          <w:sz w:val="28"/>
          <w:szCs w:val="32"/>
        </w:rPr>
        <w:instrText>)</w:instrText>
      </w:r>
      <w:r>
        <w:rPr>
          <w:rFonts w:ascii="仿宋" w:eastAsia="仿宋" w:hAnsi="仿宋"/>
          <w:sz w:val="28"/>
          <w:szCs w:val="32"/>
        </w:rPr>
        <w:fldChar w:fldCharType="end"/>
      </w:r>
      <w:r>
        <w:rPr>
          <w:rFonts w:ascii="仿宋" w:eastAsia="仿宋" w:hAnsi="仿宋" w:hint="eastAsia"/>
          <w:sz w:val="28"/>
          <w:szCs w:val="32"/>
        </w:rPr>
        <w:t>近三年省级及以上课程类教改建设项目结题，排名前二教师（课程）。</w:t>
      </w:r>
    </w:p>
    <w:p w:rsidR="00821E63" w:rsidRPr="00821E63" w:rsidRDefault="00821E63" w:rsidP="00821E63">
      <w:pPr>
        <w:tabs>
          <w:tab w:val="left" w:pos="912"/>
        </w:tabs>
        <w:spacing w:line="500" w:lineRule="exact"/>
        <w:ind w:firstLineChars="200" w:firstLine="560"/>
        <w:rPr>
          <w:rFonts w:ascii="仿宋" w:eastAsia="仿宋" w:hAnsi="仿宋"/>
          <w:sz w:val="28"/>
          <w:szCs w:val="32"/>
        </w:rPr>
      </w:pPr>
      <w:r w:rsidRPr="00821E63">
        <w:rPr>
          <w:rFonts w:ascii="仿宋" w:eastAsia="仿宋" w:hAnsi="仿宋" w:hint="eastAsia"/>
          <w:sz w:val="28"/>
          <w:szCs w:val="32"/>
        </w:rPr>
        <w:t>（2）建筑学院教师课程教学测评工作小组负责材料初审，</w:t>
      </w:r>
      <w:proofErr w:type="gramStart"/>
      <w:r w:rsidRPr="00821E63">
        <w:rPr>
          <w:rFonts w:ascii="仿宋" w:eastAsia="仿宋" w:hAnsi="仿宋" w:hint="eastAsia"/>
          <w:sz w:val="28"/>
          <w:szCs w:val="32"/>
        </w:rPr>
        <w:t>教学分</w:t>
      </w:r>
      <w:proofErr w:type="gramEnd"/>
      <w:r w:rsidRPr="00821E63">
        <w:rPr>
          <w:rFonts w:ascii="仿宋" w:eastAsia="仿宋" w:hAnsi="仿宋" w:hint="eastAsia"/>
          <w:sz w:val="28"/>
          <w:szCs w:val="32"/>
        </w:rPr>
        <w:t>委员会投票表决，推荐不超过总课程数3%的课程单列指标评优。</w:t>
      </w:r>
    </w:p>
    <w:p w:rsidR="00821E63" w:rsidRPr="00821E63" w:rsidRDefault="00821E63" w:rsidP="00821E63">
      <w:pPr>
        <w:tabs>
          <w:tab w:val="left" w:pos="912"/>
        </w:tabs>
        <w:spacing w:line="500" w:lineRule="exact"/>
        <w:ind w:firstLineChars="200" w:firstLine="560"/>
        <w:rPr>
          <w:rFonts w:ascii="仿宋" w:eastAsia="仿宋" w:hAnsi="仿宋"/>
          <w:sz w:val="28"/>
          <w:szCs w:val="32"/>
        </w:rPr>
      </w:pPr>
      <w:r w:rsidRPr="00821E63">
        <w:rPr>
          <w:rFonts w:ascii="仿宋" w:eastAsia="仿宋" w:hAnsi="仿宋" w:hint="eastAsia"/>
          <w:sz w:val="28"/>
          <w:szCs w:val="32"/>
        </w:rPr>
        <w:t>（3）建筑学院公示后，产生单列指标评优课程，并上报教学质量监控部。</w:t>
      </w:r>
    </w:p>
    <w:p w:rsidR="00DD161D" w:rsidRDefault="00C51D76">
      <w:pPr>
        <w:tabs>
          <w:tab w:val="left" w:pos="912"/>
        </w:tabs>
        <w:spacing w:line="500" w:lineRule="exact"/>
        <w:ind w:firstLineChars="100" w:firstLine="280"/>
        <w:rPr>
          <w:rFonts w:ascii="仿宋" w:eastAsia="仿宋" w:hAnsi="仿宋"/>
          <w:sz w:val="28"/>
          <w:szCs w:val="32"/>
        </w:rPr>
      </w:pPr>
      <w:r>
        <w:rPr>
          <w:rFonts w:ascii="仿宋" w:eastAsia="仿宋" w:hAnsi="仿宋" w:hint="eastAsia"/>
          <w:sz w:val="28"/>
          <w:szCs w:val="32"/>
        </w:rPr>
        <w:t>3.测评结果确认，教师课程教学质量结果分为优秀、良好、合格和不合格四个等级，其中优秀的比例不超过总优良数的35%；教师在学年</w:t>
      </w:r>
      <w:proofErr w:type="gramStart"/>
      <w:r>
        <w:rPr>
          <w:rFonts w:ascii="仿宋" w:eastAsia="仿宋" w:hAnsi="仿宋" w:hint="eastAsia"/>
          <w:sz w:val="28"/>
          <w:szCs w:val="32"/>
        </w:rPr>
        <w:t>内教学</w:t>
      </w:r>
      <w:proofErr w:type="gramEnd"/>
      <w:r>
        <w:rPr>
          <w:rFonts w:ascii="仿宋" w:eastAsia="仿宋" w:hAnsi="仿宋" w:hint="eastAsia"/>
          <w:sz w:val="28"/>
          <w:szCs w:val="32"/>
        </w:rPr>
        <w:t>过程中，发生一次严重教学事故或一次一般教学事故或两次及以上轻微教学事故，本学年承担的所有课程教学质量考核为不合格；发生一次轻微教学事故，本学年承担的所有课程教学质量考核成绩下调一级。</w:t>
      </w:r>
    </w:p>
    <w:p w:rsidR="00DD161D" w:rsidRDefault="00C51D76">
      <w:pPr>
        <w:tabs>
          <w:tab w:val="left" w:pos="912"/>
        </w:tabs>
        <w:spacing w:line="500" w:lineRule="exact"/>
        <w:ind w:firstLineChars="100" w:firstLine="280"/>
        <w:rPr>
          <w:rFonts w:ascii="仿宋" w:eastAsia="仿宋" w:hAnsi="仿宋"/>
          <w:sz w:val="28"/>
          <w:szCs w:val="32"/>
        </w:rPr>
      </w:pPr>
      <w:r>
        <w:rPr>
          <w:rFonts w:ascii="仿宋" w:eastAsia="仿宋" w:hAnsi="仿宋" w:hint="eastAsia"/>
          <w:sz w:val="28"/>
          <w:szCs w:val="32"/>
        </w:rPr>
        <w:t>4.测评结果上报，每学期第5周前，经建筑学院教师课程教学测评工作小组审核公示后，上报教学质量监控部。</w:t>
      </w:r>
    </w:p>
    <w:p w:rsidR="00DD161D" w:rsidRDefault="00C51D76" w:rsidP="006B4F4C">
      <w:pPr>
        <w:tabs>
          <w:tab w:val="left" w:pos="912"/>
        </w:tabs>
        <w:spacing w:line="500" w:lineRule="exact"/>
        <w:ind w:firstLineChars="200" w:firstLine="560"/>
        <w:rPr>
          <w:rFonts w:ascii="仿宋" w:eastAsia="仿宋" w:hAnsi="仿宋"/>
          <w:sz w:val="28"/>
          <w:szCs w:val="32"/>
        </w:rPr>
      </w:pPr>
      <w:r>
        <w:rPr>
          <w:rFonts w:ascii="仿宋" w:eastAsia="仿宋" w:hAnsi="仿宋" w:hint="eastAsia"/>
          <w:sz w:val="28"/>
          <w:szCs w:val="32"/>
        </w:rPr>
        <w:t>三、测评结果应用。（1）测评成绩作为</w:t>
      </w:r>
      <w:proofErr w:type="gramStart"/>
      <w:r>
        <w:rPr>
          <w:rFonts w:ascii="仿宋" w:eastAsia="仿宋" w:hAnsi="仿宋" w:hint="eastAsia"/>
          <w:sz w:val="28"/>
          <w:szCs w:val="32"/>
        </w:rPr>
        <w:t>发放课酬的</w:t>
      </w:r>
      <w:proofErr w:type="gramEnd"/>
      <w:r>
        <w:rPr>
          <w:rFonts w:ascii="仿宋" w:eastAsia="仿宋" w:hAnsi="仿宋" w:hint="eastAsia"/>
          <w:sz w:val="28"/>
          <w:szCs w:val="32"/>
        </w:rPr>
        <w:t>教学质量系数</w:t>
      </w:r>
      <w:r>
        <w:rPr>
          <w:rFonts w:ascii="仿宋" w:eastAsia="仿宋" w:hAnsi="仿宋" w:hint="eastAsia"/>
          <w:sz w:val="28"/>
          <w:szCs w:val="32"/>
        </w:rPr>
        <w:lastRenderedPageBreak/>
        <w:t>的依据：评价为优秀的课程（教师）课程质量系数为1.15；评价为良好的课程（教师）课程质量系数为1.05；评价为合格的课程（教师）课程质量系数为1；评价为不合格的课程（教师）课程质量系数为0.9暂未做评测的课程（教师），课程质量系数为1；享受“优课优酬”待遇的课程不重复奖励，课程质量系数为1。（2）测评成绩享受其他政策，依照学院相关规定执行。</w:t>
      </w:r>
    </w:p>
    <w:p w:rsidR="00DD161D" w:rsidRPr="006B4F4C" w:rsidRDefault="00C51D76" w:rsidP="006B4F4C">
      <w:pPr>
        <w:ind w:left="720"/>
        <w:rPr>
          <w:rFonts w:eastAsia="黑体"/>
          <w:bCs/>
          <w:sz w:val="30"/>
          <w:szCs w:val="30"/>
        </w:rPr>
      </w:pPr>
      <w:r w:rsidRPr="006B4F4C">
        <w:rPr>
          <w:rFonts w:eastAsia="黑体" w:hint="eastAsia"/>
          <w:bCs/>
          <w:sz w:val="30"/>
          <w:szCs w:val="30"/>
        </w:rPr>
        <w:t xml:space="preserve"> </w:t>
      </w:r>
      <w:r w:rsidRPr="006B4F4C">
        <w:rPr>
          <w:rFonts w:eastAsia="黑体" w:hint="eastAsia"/>
          <w:bCs/>
          <w:sz w:val="30"/>
          <w:szCs w:val="30"/>
        </w:rPr>
        <w:t>“</w:t>
      </w:r>
      <w:r w:rsidRPr="006B4F4C">
        <w:rPr>
          <w:rFonts w:eastAsia="黑体"/>
          <w:bCs/>
          <w:sz w:val="30"/>
          <w:szCs w:val="30"/>
        </w:rPr>
        <w:t>优课优酬</w:t>
      </w:r>
      <w:r w:rsidRPr="006B4F4C">
        <w:rPr>
          <w:rFonts w:eastAsia="黑体" w:hint="eastAsia"/>
          <w:bCs/>
          <w:sz w:val="30"/>
          <w:szCs w:val="30"/>
        </w:rPr>
        <w:t>”</w:t>
      </w:r>
      <w:r w:rsidRPr="006B4F4C">
        <w:rPr>
          <w:rFonts w:eastAsia="黑体"/>
          <w:bCs/>
          <w:sz w:val="30"/>
          <w:szCs w:val="30"/>
        </w:rPr>
        <w:t>奖励</w:t>
      </w:r>
    </w:p>
    <w:p w:rsidR="00DD161D" w:rsidRDefault="00C51D76">
      <w:pPr>
        <w:tabs>
          <w:tab w:val="left" w:pos="912"/>
        </w:tabs>
        <w:spacing w:line="500" w:lineRule="exact"/>
        <w:ind w:firstLineChars="200" w:firstLine="560"/>
        <w:rPr>
          <w:rFonts w:ascii="仿宋" w:eastAsia="仿宋" w:hAnsi="仿宋"/>
          <w:sz w:val="28"/>
          <w:szCs w:val="28"/>
        </w:rPr>
      </w:pPr>
      <w:r>
        <w:rPr>
          <w:rFonts w:ascii="仿宋" w:eastAsia="仿宋" w:hAnsi="仿宋" w:hint="eastAsia"/>
          <w:sz w:val="28"/>
          <w:szCs w:val="28"/>
        </w:rPr>
        <w:t>一、奖励对象。在课程教学测评工作的基础上，满足以下基本条件者：（1）主讲教师课堂教学效果优良，课程教学测评结果为优秀。（2）主讲教师师德高尚，主讲一门及以上本科生课程，教书育人成效显著，近三年无教学事故及学术不端行为。（3）课程定位清晰，与专业人才培养目标达成相关度高、贡献大。（4）主讲教师积极开展课程建设，所讲授课程教学文档齐备。教学文档包含教学大纲、授课计划、教案、课件、学生成绩登记册、作业及试卷(或实验报告)批改情况等。（5）同等情况下，鼓励采用线上线下混合式教学模式的课程参评。</w:t>
      </w:r>
    </w:p>
    <w:p w:rsidR="00DD161D" w:rsidRDefault="00C51D76">
      <w:pPr>
        <w:tabs>
          <w:tab w:val="left" w:pos="912"/>
        </w:tabs>
        <w:spacing w:line="500" w:lineRule="exact"/>
        <w:ind w:firstLineChars="200" w:firstLine="560"/>
        <w:rPr>
          <w:rFonts w:ascii="仿宋" w:eastAsia="仿宋" w:hAnsi="仿宋"/>
          <w:sz w:val="28"/>
          <w:szCs w:val="28"/>
        </w:rPr>
      </w:pPr>
      <w:r>
        <w:rPr>
          <w:rFonts w:ascii="仿宋" w:eastAsia="仿宋" w:hAnsi="仿宋" w:hint="eastAsia"/>
          <w:sz w:val="28"/>
          <w:szCs w:val="28"/>
        </w:rPr>
        <w:t>二、遴选程序与要求。（1）教师自主申报。教师个人根据某一门课程教学基本情况于每学期初填写申报表，并将申报材料与课程基本教学文档提交至建筑学院。（2）建筑学院教师课程教学测评工作小组审核。工作小组对教师提交的申报材料进行审核、在本单位内公示后将拟推荐的课程申报材料上报教务部备案；组织对课程进行综合评价，于次学期第5周之前，对申报“优课优酬”的课程按指标排序推荐，公示后上报教务部。</w:t>
      </w:r>
    </w:p>
    <w:p w:rsidR="00DD161D" w:rsidRDefault="00C51D76">
      <w:pPr>
        <w:tabs>
          <w:tab w:val="left" w:pos="912"/>
        </w:tabs>
        <w:spacing w:line="500" w:lineRule="exact"/>
        <w:ind w:firstLineChars="200" w:firstLine="560"/>
        <w:rPr>
          <w:rFonts w:ascii="仿宋" w:eastAsia="仿宋" w:hAnsi="仿宋"/>
          <w:sz w:val="28"/>
          <w:szCs w:val="28"/>
        </w:rPr>
      </w:pPr>
      <w:r>
        <w:rPr>
          <w:rFonts w:ascii="仿宋" w:eastAsia="仿宋" w:hAnsi="仿宋" w:hint="eastAsia"/>
          <w:sz w:val="28"/>
          <w:szCs w:val="28"/>
        </w:rPr>
        <w:t>三、奖励办法。对于获得“优课优酬”奖励的教师，</w:t>
      </w:r>
      <w:r w:rsidR="000B3DCC">
        <w:rPr>
          <w:rFonts w:ascii="仿宋" w:eastAsia="仿宋" w:hAnsi="仿宋" w:hint="eastAsia"/>
          <w:sz w:val="28"/>
          <w:szCs w:val="28"/>
        </w:rPr>
        <w:t>依照</w:t>
      </w:r>
      <w:r>
        <w:rPr>
          <w:rFonts w:ascii="仿宋" w:eastAsia="仿宋" w:hAnsi="仿宋" w:hint="eastAsia"/>
          <w:sz w:val="28"/>
          <w:szCs w:val="28"/>
        </w:rPr>
        <w:t>学院规定50元/学时的标准核发奖励性课酬。获得“优课优酬”奖励的教师在专业技术职务评聘、申报教学建设与改革项目等方面予以优先考虑。“优课优酬”奖励作为建筑学院教学工作业绩考核、星级专业建设与</w:t>
      </w:r>
      <w:r>
        <w:rPr>
          <w:rFonts w:ascii="仿宋" w:eastAsia="仿宋" w:hAnsi="仿宋" w:hint="eastAsia"/>
          <w:sz w:val="28"/>
          <w:szCs w:val="28"/>
        </w:rPr>
        <w:lastRenderedPageBreak/>
        <w:t>评估、核心课程建设验收的重要参考。</w:t>
      </w:r>
    </w:p>
    <w:p w:rsidR="00DD161D" w:rsidRDefault="00C51D76" w:rsidP="000B3DCC">
      <w:pPr>
        <w:tabs>
          <w:tab w:val="left" w:pos="912"/>
        </w:tabs>
        <w:spacing w:beforeLines="50" w:before="156" w:line="500" w:lineRule="exact"/>
        <w:ind w:firstLineChars="200" w:firstLine="560"/>
        <w:rPr>
          <w:rFonts w:ascii="仿宋" w:eastAsia="仿宋" w:hAnsi="仿宋"/>
          <w:sz w:val="28"/>
          <w:szCs w:val="28"/>
        </w:rPr>
      </w:pPr>
      <w:r>
        <w:rPr>
          <w:rFonts w:ascii="仿宋" w:eastAsia="仿宋" w:hAnsi="仿宋" w:hint="eastAsia"/>
          <w:sz w:val="28"/>
          <w:szCs w:val="28"/>
        </w:rPr>
        <w:t>本细则自发布之日起开始实行，由建筑学院负责解释。</w:t>
      </w:r>
    </w:p>
    <w:p w:rsidR="00034111" w:rsidRDefault="00034111" w:rsidP="000B3DCC">
      <w:pPr>
        <w:tabs>
          <w:tab w:val="left" w:pos="912"/>
        </w:tabs>
        <w:spacing w:beforeLines="50" w:before="156" w:line="500" w:lineRule="exact"/>
        <w:ind w:firstLineChars="200" w:firstLine="560"/>
        <w:rPr>
          <w:rFonts w:ascii="仿宋" w:eastAsia="仿宋" w:hAnsi="仿宋"/>
          <w:sz w:val="28"/>
          <w:szCs w:val="28"/>
        </w:rPr>
      </w:pPr>
    </w:p>
    <w:p w:rsidR="00034111" w:rsidRDefault="00034111" w:rsidP="000B3DCC">
      <w:pPr>
        <w:tabs>
          <w:tab w:val="left" w:pos="912"/>
        </w:tabs>
        <w:spacing w:beforeLines="50" w:before="156" w:line="500" w:lineRule="exact"/>
        <w:ind w:firstLineChars="200" w:firstLine="560"/>
        <w:rPr>
          <w:rFonts w:ascii="仿宋" w:eastAsia="仿宋" w:hAnsi="仿宋"/>
          <w:sz w:val="28"/>
          <w:szCs w:val="28"/>
        </w:rPr>
      </w:pPr>
    </w:p>
    <w:p w:rsidR="00034111" w:rsidRDefault="00034111" w:rsidP="000B3DCC">
      <w:pPr>
        <w:tabs>
          <w:tab w:val="left" w:pos="912"/>
        </w:tabs>
        <w:spacing w:beforeLines="50" w:before="156" w:line="500" w:lineRule="exact"/>
        <w:ind w:firstLineChars="200" w:firstLine="560"/>
        <w:rPr>
          <w:rFonts w:ascii="仿宋" w:eastAsia="仿宋" w:hAnsi="仿宋"/>
          <w:sz w:val="28"/>
          <w:szCs w:val="28"/>
        </w:rPr>
      </w:pPr>
    </w:p>
    <w:p w:rsidR="00034111" w:rsidRDefault="00034111" w:rsidP="000B3DCC">
      <w:pPr>
        <w:tabs>
          <w:tab w:val="left" w:pos="912"/>
        </w:tabs>
        <w:spacing w:beforeLines="50" w:before="156" w:line="500" w:lineRule="exact"/>
        <w:ind w:firstLineChars="200" w:firstLine="560"/>
        <w:rPr>
          <w:rFonts w:ascii="仿宋" w:eastAsia="仿宋" w:hAnsi="仿宋"/>
          <w:sz w:val="28"/>
          <w:szCs w:val="28"/>
        </w:rPr>
      </w:pPr>
    </w:p>
    <w:p w:rsidR="00034111" w:rsidRDefault="00034111" w:rsidP="000B3DCC">
      <w:pPr>
        <w:tabs>
          <w:tab w:val="left" w:pos="912"/>
        </w:tabs>
        <w:spacing w:beforeLines="50" w:before="156" w:line="500" w:lineRule="exact"/>
        <w:ind w:firstLineChars="200" w:firstLine="560"/>
        <w:rPr>
          <w:rFonts w:ascii="仿宋" w:eastAsia="仿宋" w:hAnsi="仿宋"/>
          <w:sz w:val="28"/>
          <w:szCs w:val="28"/>
        </w:rPr>
      </w:pPr>
    </w:p>
    <w:p w:rsidR="00034111" w:rsidRDefault="00034111" w:rsidP="000B3DCC">
      <w:pPr>
        <w:tabs>
          <w:tab w:val="left" w:pos="912"/>
        </w:tabs>
        <w:spacing w:beforeLines="50" w:before="156" w:line="500" w:lineRule="exact"/>
        <w:ind w:firstLineChars="200" w:firstLine="560"/>
        <w:rPr>
          <w:rFonts w:ascii="仿宋" w:eastAsia="仿宋" w:hAnsi="仿宋"/>
          <w:sz w:val="28"/>
          <w:szCs w:val="28"/>
        </w:rPr>
      </w:pPr>
    </w:p>
    <w:p w:rsidR="00034111" w:rsidRDefault="00034111" w:rsidP="000B3DCC">
      <w:pPr>
        <w:tabs>
          <w:tab w:val="left" w:pos="912"/>
        </w:tabs>
        <w:spacing w:beforeLines="50" w:before="156" w:line="500" w:lineRule="exact"/>
        <w:ind w:firstLineChars="200" w:firstLine="560"/>
        <w:rPr>
          <w:rFonts w:ascii="仿宋" w:eastAsia="仿宋" w:hAnsi="仿宋"/>
          <w:sz w:val="28"/>
          <w:szCs w:val="28"/>
        </w:rPr>
      </w:pPr>
    </w:p>
    <w:p w:rsidR="00034111" w:rsidRDefault="00034111" w:rsidP="000B3DCC">
      <w:pPr>
        <w:tabs>
          <w:tab w:val="left" w:pos="912"/>
        </w:tabs>
        <w:spacing w:beforeLines="50" w:before="156" w:line="500" w:lineRule="exact"/>
        <w:ind w:firstLineChars="200" w:firstLine="560"/>
        <w:rPr>
          <w:rFonts w:ascii="仿宋" w:eastAsia="仿宋" w:hAnsi="仿宋"/>
          <w:sz w:val="28"/>
          <w:szCs w:val="28"/>
        </w:rPr>
      </w:pPr>
    </w:p>
    <w:p w:rsidR="00034111" w:rsidRDefault="00034111" w:rsidP="000B3DCC">
      <w:pPr>
        <w:tabs>
          <w:tab w:val="left" w:pos="912"/>
        </w:tabs>
        <w:spacing w:beforeLines="50" w:before="156" w:line="500" w:lineRule="exact"/>
        <w:ind w:firstLineChars="200" w:firstLine="560"/>
        <w:rPr>
          <w:rFonts w:ascii="仿宋" w:eastAsia="仿宋" w:hAnsi="仿宋"/>
          <w:sz w:val="28"/>
          <w:szCs w:val="28"/>
        </w:rPr>
      </w:pPr>
    </w:p>
    <w:p w:rsidR="00034111" w:rsidRDefault="00034111" w:rsidP="000B3DCC">
      <w:pPr>
        <w:tabs>
          <w:tab w:val="left" w:pos="912"/>
        </w:tabs>
        <w:spacing w:beforeLines="50" w:before="156" w:line="500" w:lineRule="exact"/>
        <w:ind w:firstLineChars="200" w:firstLine="560"/>
        <w:rPr>
          <w:rFonts w:ascii="仿宋" w:eastAsia="仿宋" w:hAnsi="仿宋"/>
          <w:sz w:val="28"/>
          <w:szCs w:val="28"/>
        </w:rPr>
      </w:pPr>
    </w:p>
    <w:p w:rsidR="00034111" w:rsidRDefault="00034111" w:rsidP="000B3DCC">
      <w:pPr>
        <w:tabs>
          <w:tab w:val="left" w:pos="912"/>
        </w:tabs>
        <w:spacing w:beforeLines="50" w:before="156" w:line="500" w:lineRule="exact"/>
        <w:ind w:firstLineChars="200" w:firstLine="560"/>
        <w:rPr>
          <w:rFonts w:ascii="仿宋" w:eastAsia="仿宋" w:hAnsi="仿宋"/>
          <w:sz w:val="28"/>
          <w:szCs w:val="28"/>
        </w:rPr>
      </w:pPr>
    </w:p>
    <w:p w:rsidR="00034111" w:rsidRDefault="00034111" w:rsidP="000B3DCC">
      <w:pPr>
        <w:tabs>
          <w:tab w:val="left" w:pos="912"/>
        </w:tabs>
        <w:spacing w:beforeLines="50" w:before="156" w:line="500" w:lineRule="exact"/>
        <w:ind w:firstLineChars="200" w:firstLine="560"/>
        <w:rPr>
          <w:rFonts w:ascii="仿宋" w:eastAsia="仿宋" w:hAnsi="仿宋"/>
          <w:sz w:val="28"/>
          <w:szCs w:val="28"/>
        </w:rPr>
      </w:pPr>
    </w:p>
    <w:p w:rsidR="00034111" w:rsidRDefault="00034111" w:rsidP="000B3DCC">
      <w:pPr>
        <w:tabs>
          <w:tab w:val="left" w:pos="912"/>
        </w:tabs>
        <w:spacing w:beforeLines="50" w:before="156" w:line="500" w:lineRule="exact"/>
        <w:ind w:firstLineChars="200" w:firstLine="560"/>
        <w:rPr>
          <w:rFonts w:ascii="仿宋" w:eastAsia="仿宋" w:hAnsi="仿宋"/>
          <w:sz w:val="28"/>
          <w:szCs w:val="28"/>
        </w:rPr>
      </w:pPr>
    </w:p>
    <w:p w:rsidR="00034111" w:rsidRDefault="00034111" w:rsidP="000B3DCC">
      <w:pPr>
        <w:tabs>
          <w:tab w:val="left" w:pos="912"/>
        </w:tabs>
        <w:spacing w:beforeLines="50" w:before="156" w:line="500" w:lineRule="exact"/>
        <w:ind w:firstLineChars="200" w:firstLine="560"/>
        <w:rPr>
          <w:rFonts w:ascii="仿宋" w:eastAsia="仿宋" w:hAnsi="仿宋"/>
          <w:sz w:val="28"/>
          <w:szCs w:val="28"/>
        </w:rPr>
      </w:pPr>
    </w:p>
    <w:p w:rsidR="00034111" w:rsidRDefault="00034111" w:rsidP="000B3DCC">
      <w:pPr>
        <w:tabs>
          <w:tab w:val="left" w:pos="912"/>
        </w:tabs>
        <w:spacing w:beforeLines="50" w:before="156" w:line="500" w:lineRule="exact"/>
        <w:ind w:firstLineChars="200" w:firstLine="560"/>
        <w:rPr>
          <w:rFonts w:ascii="仿宋" w:eastAsia="仿宋" w:hAnsi="仿宋"/>
          <w:sz w:val="28"/>
          <w:szCs w:val="28"/>
        </w:rPr>
      </w:pPr>
    </w:p>
    <w:p w:rsidR="00034111" w:rsidRDefault="00034111" w:rsidP="000B3DCC">
      <w:pPr>
        <w:tabs>
          <w:tab w:val="left" w:pos="912"/>
        </w:tabs>
        <w:spacing w:beforeLines="50" w:before="156" w:line="500" w:lineRule="exact"/>
        <w:ind w:firstLineChars="200" w:firstLine="560"/>
        <w:rPr>
          <w:rFonts w:ascii="仿宋" w:eastAsia="仿宋" w:hAnsi="仿宋"/>
          <w:sz w:val="28"/>
          <w:szCs w:val="28"/>
        </w:rPr>
      </w:pPr>
    </w:p>
    <w:p w:rsidR="00034111" w:rsidRDefault="00034111" w:rsidP="000B3DCC">
      <w:pPr>
        <w:tabs>
          <w:tab w:val="left" w:pos="912"/>
        </w:tabs>
        <w:spacing w:beforeLines="50" w:before="156" w:line="500" w:lineRule="exact"/>
        <w:ind w:firstLineChars="200" w:firstLine="560"/>
        <w:rPr>
          <w:rFonts w:ascii="仿宋" w:eastAsia="仿宋" w:hAnsi="仿宋"/>
          <w:sz w:val="28"/>
          <w:szCs w:val="28"/>
        </w:rPr>
      </w:pPr>
    </w:p>
    <w:p w:rsidR="00034111" w:rsidRDefault="00034111" w:rsidP="000B3DCC">
      <w:pPr>
        <w:tabs>
          <w:tab w:val="left" w:pos="912"/>
        </w:tabs>
        <w:spacing w:beforeLines="50" w:before="156" w:line="500" w:lineRule="exact"/>
        <w:ind w:firstLineChars="200" w:firstLine="560"/>
        <w:rPr>
          <w:rFonts w:ascii="仿宋" w:eastAsia="仿宋" w:hAnsi="仿宋"/>
          <w:sz w:val="28"/>
          <w:szCs w:val="28"/>
        </w:rPr>
      </w:pPr>
    </w:p>
    <w:p w:rsidR="0002606F" w:rsidRDefault="0002606F" w:rsidP="000B3DCC">
      <w:pPr>
        <w:tabs>
          <w:tab w:val="left" w:pos="912"/>
        </w:tabs>
        <w:spacing w:beforeLines="50" w:before="156" w:line="500" w:lineRule="exact"/>
        <w:ind w:firstLineChars="200" w:firstLine="560"/>
        <w:rPr>
          <w:rFonts w:ascii="仿宋" w:eastAsia="仿宋" w:hAnsi="仿宋"/>
          <w:sz w:val="28"/>
          <w:szCs w:val="28"/>
        </w:rPr>
      </w:pPr>
    </w:p>
    <w:p w:rsidR="00034111" w:rsidRPr="00034111" w:rsidRDefault="00034111" w:rsidP="00034111">
      <w:pPr>
        <w:tabs>
          <w:tab w:val="left" w:pos="912"/>
        </w:tabs>
        <w:spacing w:beforeLines="50" w:before="156" w:line="500" w:lineRule="exact"/>
        <w:ind w:firstLineChars="200" w:firstLine="562"/>
        <w:rPr>
          <w:rFonts w:ascii="仿宋" w:eastAsia="仿宋" w:hAnsi="仿宋"/>
          <w:b/>
          <w:sz w:val="28"/>
          <w:szCs w:val="28"/>
        </w:rPr>
      </w:pPr>
      <w:r w:rsidRPr="00034111">
        <w:rPr>
          <w:rFonts w:ascii="仿宋" w:eastAsia="仿宋" w:hAnsi="仿宋" w:hint="eastAsia"/>
          <w:b/>
          <w:sz w:val="28"/>
          <w:szCs w:val="28"/>
        </w:rPr>
        <w:lastRenderedPageBreak/>
        <w:t>附件1</w:t>
      </w:r>
    </w:p>
    <w:p w:rsidR="00034111" w:rsidRDefault="00034111" w:rsidP="00034111">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建筑学院课堂教学综合评价表</w:t>
      </w:r>
    </w:p>
    <w:p w:rsidR="00034111" w:rsidRDefault="00034111" w:rsidP="00034111">
      <w:pPr>
        <w:spacing w:line="360" w:lineRule="auto"/>
        <w:jc w:val="center"/>
        <w:rPr>
          <w:rFonts w:ascii="仿宋" w:eastAsia="仿宋" w:hAnsi="仿宋" w:cs="仿宋"/>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1"/>
        <w:gridCol w:w="2131"/>
      </w:tblGrid>
      <w:tr w:rsidR="00034111" w:rsidTr="00F55C4E">
        <w:trPr>
          <w:trHeight w:val="883"/>
          <w:jc w:val="center"/>
        </w:trPr>
        <w:tc>
          <w:tcPr>
            <w:tcW w:w="2130" w:type="dxa"/>
            <w:vAlign w:val="center"/>
          </w:tcPr>
          <w:p w:rsidR="00034111" w:rsidRDefault="00034111" w:rsidP="00F55C4E">
            <w:pPr>
              <w:spacing w:line="360" w:lineRule="auto"/>
              <w:jc w:val="center"/>
              <w:rPr>
                <w:rFonts w:ascii="仿宋" w:eastAsia="仿宋" w:hAnsi="仿宋" w:cs="仿宋"/>
                <w:sz w:val="24"/>
              </w:rPr>
            </w:pPr>
            <w:r>
              <w:rPr>
                <w:rFonts w:ascii="仿宋" w:eastAsia="仿宋" w:hAnsi="仿宋" w:cs="仿宋" w:hint="eastAsia"/>
                <w:sz w:val="24"/>
              </w:rPr>
              <w:t>申报人姓名</w:t>
            </w:r>
          </w:p>
        </w:tc>
        <w:tc>
          <w:tcPr>
            <w:tcW w:w="2130" w:type="dxa"/>
            <w:vAlign w:val="center"/>
          </w:tcPr>
          <w:p w:rsidR="00034111" w:rsidRDefault="00034111" w:rsidP="00F55C4E">
            <w:pPr>
              <w:spacing w:line="360" w:lineRule="auto"/>
              <w:jc w:val="center"/>
              <w:rPr>
                <w:rFonts w:ascii="仿宋" w:eastAsia="仿宋" w:hAnsi="仿宋" w:cs="仿宋"/>
                <w:sz w:val="24"/>
              </w:rPr>
            </w:pPr>
          </w:p>
        </w:tc>
        <w:tc>
          <w:tcPr>
            <w:tcW w:w="2131" w:type="dxa"/>
            <w:vAlign w:val="center"/>
          </w:tcPr>
          <w:p w:rsidR="00034111" w:rsidRDefault="00034111" w:rsidP="00F55C4E">
            <w:pPr>
              <w:spacing w:line="360" w:lineRule="auto"/>
              <w:jc w:val="center"/>
              <w:rPr>
                <w:rFonts w:ascii="仿宋" w:eastAsia="仿宋" w:hAnsi="仿宋" w:cs="仿宋"/>
                <w:sz w:val="24"/>
              </w:rPr>
            </w:pPr>
            <w:r>
              <w:rPr>
                <w:rFonts w:ascii="仿宋" w:eastAsia="仿宋" w:hAnsi="仿宋" w:cs="仿宋" w:hint="eastAsia"/>
                <w:sz w:val="24"/>
              </w:rPr>
              <w:t>课程名称</w:t>
            </w:r>
          </w:p>
        </w:tc>
        <w:tc>
          <w:tcPr>
            <w:tcW w:w="2131" w:type="dxa"/>
          </w:tcPr>
          <w:p w:rsidR="00034111" w:rsidRDefault="00034111" w:rsidP="00F55C4E">
            <w:pPr>
              <w:spacing w:line="360" w:lineRule="auto"/>
              <w:rPr>
                <w:rFonts w:ascii="仿宋" w:eastAsia="仿宋" w:hAnsi="仿宋" w:cs="仿宋"/>
                <w:sz w:val="24"/>
              </w:rPr>
            </w:pPr>
          </w:p>
        </w:tc>
      </w:tr>
      <w:tr w:rsidR="00034111" w:rsidTr="00F55C4E">
        <w:trPr>
          <w:trHeight w:val="863"/>
          <w:jc w:val="center"/>
        </w:trPr>
        <w:tc>
          <w:tcPr>
            <w:tcW w:w="2130" w:type="dxa"/>
            <w:vAlign w:val="center"/>
          </w:tcPr>
          <w:p w:rsidR="00034111" w:rsidRDefault="00034111" w:rsidP="00F55C4E">
            <w:pPr>
              <w:spacing w:line="360" w:lineRule="auto"/>
              <w:jc w:val="center"/>
              <w:rPr>
                <w:rFonts w:ascii="仿宋" w:eastAsia="仿宋" w:hAnsi="仿宋" w:cs="仿宋"/>
                <w:sz w:val="24"/>
              </w:rPr>
            </w:pPr>
            <w:r>
              <w:rPr>
                <w:rFonts w:ascii="仿宋" w:eastAsia="仿宋" w:hAnsi="仿宋" w:cs="仿宋" w:hint="eastAsia"/>
                <w:sz w:val="24"/>
              </w:rPr>
              <w:t>所在专业</w:t>
            </w:r>
          </w:p>
        </w:tc>
        <w:tc>
          <w:tcPr>
            <w:tcW w:w="2130" w:type="dxa"/>
            <w:vAlign w:val="center"/>
          </w:tcPr>
          <w:p w:rsidR="00034111" w:rsidRDefault="00034111" w:rsidP="00F55C4E">
            <w:pPr>
              <w:spacing w:line="360" w:lineRule="auto"/>
              <w:jc w:val="center"/>
              <w:rPr>
                <w:rFonts w:ascii="仿宋" w:eastAsia="仿宋" w:hAnsi="仿宋" w:cs="仿宋"/>
                <w:sz w:val="24"/>
              </w:rPr>
            </w:pPr>
          </w:p>
        </w:tc>
        <w:tc>
          <w:tcPr>
            <w:tcW w:w="2131" w:type="dxa"/>
            <w:vAlign w:val="center"/>
          </w:tcPr>
          <w:p w:rsidR="00034111" w:rsidRDefault="00034111" w:rsidP="00F55C4E">
            <w:pPr>
              <w:spacing w:line="360" w:lineRule="auto"/>
              <w:jc w:val="center"/>
              <w:rPr>
                <w:rFonts w:ascii="仿宋" w:eastAsia="仿宋" w:hAnsi="仿宋" w:cs="仿宋"/>
                <w:sz w:val="24"/>
              </w:rPr>
            </w:pPr>
            <w:r>
              <w:rPr>
                <w:rFonts w:ascii="仿宋" w:eastAsia="仿宋" w:hAnsi="仿宋" w:cs="仿宋" w:hint="eastAsia"/>
                <w:sz w:val="24"/>
              </w:rPr>
              <w:t>实际授课时数</w:t>
            </w:r>
          </w:p>
        </w:tc>
        <w:tc>
          <w:tcPr>
            <w:tcW w:w="2131" w:type="dxa"/>
          </w:tcPr>
          <w:p w:rsidR="00034111" w:rsidRDefault="00034111" w:rsidP="00F55C4E">
            <w:pPr>
              <w:spacing w:line="360" w:lineRule="auto"/>
              <w:rPr>
                <w:rFonts w:ascii="仿宋" w:eastAsia="仿宋" w:hAnsi="仿宋" w:cs="仿宋"/>
                <w:sz w:val="24"/>
              </w:rPr>
            </w:pPr>
          </w:p>
        </w:tc>
      </w:tr>
      <w:tr w:rsidR="00034111" w:rsidTr="00F55C4E">
        <w:trPr>
          <w:trHeight w:val="1538"/>
          <w:jc w:val="center"/>
        </w:trPr>
        <w:tc>
          <w:tcPr>
            <w:tcW w:w="4260" w:type="dxa"/>
            <w:gridSpan w:val="2"/>
            <w:vAlign w:val="center"/>
          </w:tcPr>
          <w:p w:rsidR="00034111" w:rsidRDefault="00034111" w:rsidP="00F55C4E">
            <w:pPr>
              <w:numPr>
                <w:ilvl w:val="0"/>
                <w:numId w:val="4"/>
              </w:numPr>
              <w:spacing w:line="360" w:lineRule="auto"/>
              <w:jc w:val="center"/>
              <w:rPr>
                <w:rFonts w:ascii="仿宋" w:eastAsia="仿宋" w:hAnsi="仿宋" w:cs="仿宋"/>
                <w:sz w:val="24"/>
              </w:rPr>
            </w:pPr>
            <w:r>
              <w:rPr>
                <w:rFonts w:ascii="仿宋" w:eastAsia="仿宋" w:hAnsi="仿宋" w:cs="仿宋" w:hint="eastAsia"/>
                <w:sz w:val="24"/>
              </w:rPr>
              <w:t>学生评价</w:t>
            </w:r>
          </w:p>
          <w:p w:rsidR="00034111" w:rsidRDefault="00034111" w:rsidP="00034111">
            <w:pPr>
              <w:spacing w:line="360" w:lineRule="auto"/>
              <w:jc w:val="center"/>
              <w:rPr>
                <w:rFonts w:ascii="仿宋" w:eastAsia="仿宋" w:hAnsi="仿宋" w:cs="仿宋"/>
                <w:sz w:val="24"/>
              </w:rPr>
            </w:pPr>
            <w:r>
              <w:rPr>
                <w:rFonts w:ascii="仿宋" w:eastAsia="仿宋" w:hAnsi="仿宋" w:cs="仿宋" w:hint="eastAsia"/>
                <w:sz w:val="24"/>
              </w:rPr>
              <w:t>（数据来自教学质量监控部）</w:t>
            </w:r>
          </w:p>
        </w:tc>
        <w:tc>
          <w:tcPr>
            <w:tcW w:w="4262" w:type="dxa"/>
            <w:gridSpan w:val="2"/>
          </w:tcPr>
          <w:p w:rsidR="00034111" w:rsidRDefault="00034111" w:rsidP="00F55C4E">
            <w:pPr>
              <w:spacing w:line="360" w:lineRule="auto"/>
              <w:rPr>
                <w:rFonts w:ascii="仿宋" w:eastAsia="仿宋" w:hAnsi="仿宋" w:cs="仿宋"/>
                <w:sz w:val="24"/>
              </w:rPr>
            </w:pPr>
          </w:p>
        </w:tc>
      </w:tr>
      <w:tr w:rsidR="00034111" w:rsidTr="00F55C4E">
        <w:trPr>
          <w:trHeight w:val="1563"/>
          <w:jc w:val="center"/>
        </w:trPr>
        <w:tc>
          <w:tcPr>
            <w:tcW w:w="4260" w:type="dxa"/>
            <w:gridSpan w:val="2"/>
            <w:vAlign w:val="center"/>
          </w:tcPr>
          <w:p w:rsidR="00034111" w:rsidRDefault="00034111" w:rsidP="00F55C4E">
            <w:pPr>
              <w:spacing w:line="360" w:lineRule="auto"/>
              <w:jc w:val="center"/>
              <w:rPr>
                <w:rFonts w:ascii="仿宋" w:eastAsia="仿宋" w:hAnsi="仿宋" w:cs="仿宋"/>
                <w:sz w:val="24"/>
              </w:rPr>
            </w:pPr>
            <w:r>
              <w:rPr>
                <w:rFonts w:ascii="仿宋" w:eastAsia="仿宋" w:hAnsi="仿宋" w:cs="仿宋" w:hint="eastAsia"/>
                <w:sz w:val="24"/>
              </w:rPr>
              <w:t>（B）教师自评</w:t>
            </w:r>
          </w:p>
        </w:tc>
        <w:tc>
          <w:tcPr>
            <w:tcW w:w="4262" w:type="dxa"/>
            <w:gridSpan w:val="2"/>
          </w:tcPr>
          <w:p w:rsidR="00034111" w:rsidRDefault="00034111" w:rsidP="00F55C4E">
            <w:pPr>
              <w:spacing w:line="360" w:lineRule="auto"/>
              <w:rPr>
                <w:rFonts w:ascii="仿宋" w:eastAsia="仿宋" w:hAnsi="仿宋" w:cs="仿宋"/>
                <w:sz w:val="24"/>
              </w:rPr>
            </w:pPr>
          </w:p>
        </w:tc>
      </w:tr>
      <w:tr w:rsidR="00034111" w:rsidTr="00F55C4E">
        <w:trPr>
          <w:trHeight w:val="1618"/>
          <w:jc w:val="center"/>
        </w:trPr>
        <w:tc>
          <w:tcPr>
            <w:tcW w:w="4260" w:type="dxa"/>
            <w:gridSpan w:val="2"/>
            <w:vAlign w:val="center"/>
          </w:tcPr>
          <w:p w:rsidR="00034111" w:rsidRDefault="00034111" w:rsidP="00F55C4E">
            <w:pPr>
              <w:spacing w:line="360" w:lineRule="auto"/>
              <w:jc w:val="center"/>
              <w:rPr>
                <w:rFonts w:ascii="仿宋" w:eastAsia="仿宋" w:hAnsi="仿宋" w:cs="仿宋"/>
                <w:sz w:val="24"/>
              </w:rPr>
            </w:pPr>
            <w:r>
              <w:rPr>
                <w:rFonts w:ascii="仿宋" w:eastAsia="仿宋" w:hAnsi="仿宋" w:cs="仿宋" w:hint="eastAsia"/>
                <w:sz w:val="24"/>
              </w:rPr>
              <w:t>（C）同行评价</w:t>
            </w:r>
          </w:p>
        </w:tc>
        <w:tc>
          <w:tcPr>
            <w:tcW w:w="4262" w:type="dxa"/>
            <w:gridSpan w:val="2"/>
          </w:tcPr>
          <w:p w:rsidR="00034111" w:rsidRDefault="00034111" w:rsidP="00F55C4E">
            <w:pPr>
              <w:spacing w:line="360" w:lineRule="auto"/>
              <w:rPr>
                <w:rFonts w:ascii="仿宋" w:eastAsia="仿宋" w:hAnsi="仿宋" w:cs="仿宋"/>
                <w:sz w:val="24"/>
              </w:rPr>
            </w:pPr>
          </w:p>
        </w:tc>
      </w:tr>
      <w:tr w:rsidR="00034111" w:rsidTr="00F55C4E">
        <w:trPr>
          <w:trHeight w:val="1436"/>
          <w:jc w:val="center"/>
        </w:trPr>
        <w:tc>
          <w:tcPr>
            <w:tcW w:w="4260" w:type="dxa"/>
            <w:gridSpan w:val="2"/>
            <w:vAlign w:val="center"/>
          </w:tcPr>
          <w:p w:rsidR="00034111" w:rsidRDefault="00034111" w:rsidP="00F55C4E">
            <w:pPr>
              <w:spacing w:line="360" w:lineRule="auto"/>
              <w:jc w:val="center"/>
              <w:rPr>
                <w:rFonts w:ascii="仿宋" w:eastAsia="仿宋" w:hAnsi="仿宋" w:cs="仿宋"/>
                <w:sz w:val="24"/>
              </w:rPr>
            </w:pPr>
            <w:r>
              <w:rPr>
                <w:rFonts w:ascii="仿宋" w:eastAsia="仿宋" w:hAnsi="仿宋" w:cs="仿宋" w:hint="eastAsia"/>
                <w:sz w:val="24"/>
              </w:rPr>
              <w:t>评价总分=</w:t>
            </w:r>
          </w:p>
          <w:p w:rsidR="00034111" w:rsidRDefault="00034111" w:rsidP="00034111">
            <w:pPr>
              <w:spacing w:line="360" w:lineRule="auto"/>
              <w:jc w:val="center"/>
              <w:rPr>
                <w:rFonts w:ascii="仿宋" w:eastAsia="仿宋" w:hAnsi="仿宋" w:cs="仿宋"/>
                <w:sz w:val="24"/>
              </w:rPr>
            </w:pPr>
            <w:r>
              <w:rPr>
                <w:rFonts w:ascii="仿宋" w:eastAsia="仿宋" w:hAnsi="仿宋" w:cs="仿宋" w:hint="eastAsia"/>
                <w:sz w:val="24"/>
              </w:rPr>
              <w:t xml:space="preserve">A×60%+B×15%+C×25% </w:t>
            </w:r>
          </w:p>
        </w:tc>
        <w:tc>
          <w:tcPr>
            <w:tcW w:w="4262" w:type="dxa"/>
            <w:gridSpan w:val="2"/>
          </w:tcPr>
          <w:p w:rsidR="00034111" w:rsidRDefault="00034111" w:rsidP="00F55C4E">
            <w:pPr>
              <w:spacing w:line="360" w:lineRule="auto"/>
              <w:rPr>
                <w:rFonts w:ascii="仿宋" w:eastAsia="仿宋" w:hAnsi="仿宋" w:cs="仿宋"/>
                <w:sz w:val="24"/>
              </w:rPr>
            </w:pPr>
          </w:p>
        </w:tc>
      </w:tr>
      <w:tr w:rsidR="00034111" w:rsidTr="00F55C4E">
        <w:trPr>
          <w:trHeight w:val="1593"/>
          <w:jc w:val="center"/>
        </w:trPr>
        <w:tc>
          <w:tcPr>
            <w:tcW w:w="4260" w:type="dxa"/>
            <w:gridSpan w:val="2"/>
            <w:vAlign w:val="center"/>
          </w:tcPr>
          <w:p w:rsidR="00034111" w:rsidRDefault="00034111" w:rsidP="00F55C4E">
            <w:pPr>
              <w:spacing w:line="360" w:lineRule="auto"/>
              <w:jc w:val="center"/>
              <w:rPr>
                <w:rFonts w:ascii="仿宋" w:eastAsia="仿宋" w:hAnsi="仿宋" w:cs="仿宋"/>
                <w:sz w:val="24"/>
              </w:rPr>
            </w:pPr>
            <w:r>
              <w:rPr>
                <w:rFonts w:ascii="仿宋" w:eastAsia="仿宋" w:hAnsi="仿宋" w:cs="仿宋" w:hint="eastAsia"/>
                <w:sz w:val="24"/>
              </w:rPr>
              <w:t>核查人签名</w:t>
            </w:r>
          </w:p>
        </w:tc>
        <w:tc>
          <w:tcPr>
            <w:tcW w:w="4262" w:type="dxa"/>
            <w:gridSpan w:val="2"/>
          </w:tcPr>
          <w:p w:rsidR="00034111" w:rsidRDefault="00034111" w:rsidP="00F55C4E">
            <w:pPr>
              <w:spacing w:line="360" w:lineRule="auto"/>
              <w:rPr>
                <w:rFonts w:ascii="仿宋" w:eastAsia="仿宋" w:hAnsi="仿宋" w:cs="仿宋"/>
                <w:sz w:val="24"/>
              </w:rPr>
            </w:pPr>
          </w:p>
        </w:tc>
      </w:tr>
    </w:tbl>
    <w:p w:rsidR="00034111" w:rsidRDefault="00034111" w:rsidP="00034111">
      <w:pPr>
        <w:spacing w:line="360" w:lineRule="auto"/>
        <w:rPr>
          <w:rFonts w:ascii="仿宋" w:eastAsia="仿宋" w:hAnsi="仿宋" w:cs="仿宋"/>
          <w:sz w:val="24"/>
        </w:rPr>
      </w:pPr>
    </w:p>
    <w:p w:rsidR="00034111" w:rsidRDefault="00034111" w:rsidP="00034111">
      <w:pPr>
        <w:rPr>
          <w:rFonts w:ascii="宋体" w:hAnsi="宋体" w:cs="宋体"/>
          <w:sz w:val="24"/>
        </w:rPr>
      </w:pPr>
    </w:p>
    <w:p w:rsidR="00034111" w:rsidRDefault="00034111" w:rsidP="00034111">
      <w:pPr>
        <w:rPr>
          <w:rFonts w:ascii="宋体" w:hAnsi="宋体" w:cs="宋体"/>
          <w:sz w:val="36"/>
          <w:szCs w:val="36"/>
        </w:rPr>
      </w:pPr>
    </w:p>
    <w:p w:rsidR="00034111" w:rsidRDefault="00034111" w:rsidP="00034111">
      <w:pPr>
        <w:rPr>
          <w:rFonts w:ascii="宋体" w:hAnsi="宋体" w:cs="宋体"/>
          <w:sz w:val="36"/>
          <w:szCs w:val="36"/>
        </w:rPr>
      </w:pPr>
    </w:p>
    <w:p w:rsidR="00034111" w:rsidRDefault="00034111" w:rsidP="00034111">
      <w:pPr>
        <w:rPr>
          <w:rFonts w:ascii="宋体" w:hAnsi="宋体" w:cs="宋体"/>
          <w:sz w:val="36"/>
          <w:szCs w:val="36"/>
        </w:rPr>
      </w:pPr>
    </w:p>
    <w:p w:rsidR="00034111" w:rsidRDefault="00034111" w:rsidP="00034111">
      <w:pPr>
        <w:jc w:val="left"/>
        <w:rPr>
          <w:rFonts w:ascii="仿宋" w:eastAsia="仿宋" w:hAnsi="仿宋" w:cs="仿宋"/>
          <w:b/>
          <w:bCs/>
          <w:sz w:val="28"/>
          <w:szCs w:val="28"/>
        </w:rPr>
      </w:pPr>
      <w:r>
        <w:rPr>
          <w:rFonts w:ascii="仿宋" w:eastAsia="仿宋" w:hAnsi="仿宋" w:cs="仿宋" w:hint="eastAsia"/>
          <w:b/>
          <w:bCs/>
          <w:sz w:val="28"/>
          <w:szCs w:val="28"/>
        </w:rPr>
        <w:lastRenderedPageBreak/>
        <w:t>附件2</w:t>
      </w:r>
    </w:p>
    <w:p w:rsidR="00034111" w:rsidRDefault="00034111" w:rsidP="00034111">
      <w:pPr>
        <w:jc w:val="center"/>
        <w:rPr>
          <w:rFonts w:ascii="仿宋" w:eastAsia="仿宋" w:hAnsi="仿宋" w:cs="仿宋"/>
          <w:b/>
          <w:bCs/>
          <w:sz w:val="28"/>
          <w:szCs w:val="28"/>
        </w:rPr>
      </w:pPr>
      <w:r>
        <w:rPr>
          <w:rFonts w:ascii="仿宋" w:eastAsia="仿宋" w:hAnsi="仿宋" w:cs="仿宋" w:hint="eastAsia"/>
          <w:b/>
          <w:bCs/>
          <w:sz w:val="28"/>
          <w:szCs w:val="28"/>
        </w:rPr>
        <w:t>建筑学院课堂教学教师</w:t>
      </w:r>
      <w:r w:rsidR="00646332">
        <w:rPr>
          <w:rFonts w:ascii="仿宋" w:eastAsia="仿宋" w:hAnsi="仿宋" w:cs="仿宋" w:hint="eastAsia"/>
          <w:b/>
          <w:bCs/>
          <w:sz w:val="28"/>
          <w:szCs w:val="28"/>
        </w:rPr>
        <w:t>测</w:t>
      </w:r>
      <w:r>
        <w:rPr>
          <w:rFonts w:ascii="仿宋" w:eastAsia="仿宋" w:hAnsi="仿宋" w:cs="仿宋" w:hint="eastAsia"/>
          <w:b/>
          <w:bCs/>
          <w:sz w:val="28"/>
          <w:szCs w:val="28"/>
        </w:rPr>
        <w:t>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1738"/>
        <w:gridCol w:w="647"/>
        <w:gridCol w:w="1950"/>
        <w:gridCol w:w="2131"/>
      </w:tblGrid>
      <w:tr w:rsidR="00034111" w:rsidTr="00034111">
        <w:trPr>
          <w:trHeight w:val="589"/>
        </w:trPr>
        <w:tc>
          <w:tcPr>
            <w:tcW w:w="2056" w:type="dxa"/>
            <w:vAlign w:val="center"/>
          </w:tcPr>
          <w:p w:rsidR="00034111" w:rsidRDefault="00034111" w:rsidP="00F55C4E">
            <w:pPr>
              <w:spacing w:line="360" w:lineRule="auto"/>
              <w:jc w:val="center"/>
              <w:rPr>
                <w:rFonts w:ascii="仿宋" w:eastAsia="仿宋" w:hAnsi="仿宋" w:cs="仿宋"/>
                <w:b/>
                <w:bCs/>
                <w:sz w:val="28"/>
                <w:szCs w:val="28"/>
              </w:rPr>
            </w:pPr>
            <w:r>
              <w:rPr>
                <w:rFonts w:ascii="仿宋" w:eastAsia="仿宋" w:hAnsi="仿宋" w:cs="仿宋" w:hint="eastAsia"/>
                <w:sz w:val="24"/>
              </w:rPr>
              <w:t>申报人姓名</w:t>
            </w:r>
          </w:p>
        </w:tc>
        <w:tc>
          <w:tcPr>
            <w:tcW w:w="2385" w:type="dxa"/>
            <w:gridSpan w:val="2"/>
            <w:vAlign w:val="center"/>
          </w:tcPr>
          <w:p w:rsidR="00034111" w:rsidRDefault="00034111" w:rsidP="00F55C4E">
            <w:pPr>
              <w:spacing w:line="360" w:lineRule="auto"/>
              <w:jc w:val="center"/>
              <w:rPr>
                <w:rFonts w:ascii="仿宋" w:eastAsia="仿宋" w:hAnsi="仿宋" w:cs="仿宋"/>
                <w:b/>
                <w:bCs/>
                <w:sz w:val="28"/>
                <w:szCs w:val="28"/>
              </w:rPr>
            </w:pPr>
          </w:p>
        </w:tc>
        <w:tc>
          <w:tcPr>
            <w:tcW w:w="1950" w:type="dxa"/>
            <w:vAlign w:val="center"/>
          </w:tcPr>
          <w:p w:rsidR="00034111" w:rsidRDefault="00034111" w:rsidP="00F55C4E">
            <w:pPr>
              <w:spacing w:line="360" w:lineRule="auto"/>
              <w:jc w:val="center"/>
              <w:rPr>
                <w:rFonts w:ascii="仿宋" w:eastAsia="仿宋" w:hAnsi="仿宋" w:cs="仿宋"/>
                <w:b/>
                <w:bCs/>
                <w:sz w:val="28"/>
                <w:szCs w:val="28"/>
              </w:rPr>
            </w:pPr>
            <w:r>
              <w:rPr>
                <w:rFonts w:ascii="仿宋" w:eastAsia="仿宋" w:hAnsi="仿宋" w:cs="仿宋" w:hint="eastAsia"/>
                <w:sz w:val="24"/>
              </w:rPr>
              <w:t>课程名称</w:t>
            </w:r>
          </w:p>
        </w:tc>
        <w:tc>
          <w:tcPr>
            <w:tcW w:w="2131" w:type="dxa"/>
          </w:tcPr>
          <w:p w:rsidR="00034111" w:rsidRDefault="00034111" w:rsidP="00F55C4E">
            <w:pPr>
              <w:rPr>
                <w:rFonts w:ascii="仿宋" w:eastAsia="仿宋" w:hAnsi="仿宋" w:cs="仿宋"/>
                <w:b/>
                <w:bCs/>
                <w:sz w:val="28"/>
                <w:szCs w:val="28"/>
              </w:rPr>
            </w:pPr>
          </w:p>
        </w:tc>
      </w:tr>
      <w:tr w:rsidR="00034111" w:rsidTr="00034111">
        <w:trPr>
          <w:trHeight w:val="529"/>
        </w:trPr>
        <w:tc>
          <w:tcPr>
            <w:tcW w:w="2056" w:type="dxa"/>
            <w:vAlign w:val="center"/>
          </w:tcPr>
          <w:p w:rsidR="00034111" w:rsidRDefault="00034111" w:rsidP="00F55C4E">
            <w:pPr>
              <w:spacing w:line="360" w:lineRule="auto"/>
              <w:jc w:val="center"/>
              <w:rPr>
                <w:rFonts w:ascii="仿宋" w:eastAsia="仿宋" w:hAnsi="仿宋" w:cs="仿宋"/>
                <w:b/>
                <w:bCs/>
                <w:sz w:val="28"/>
                <w:szCs w:val="28"/>
              </w:rPr>
            </w:pPr>
            <w:r>
              <w:rPr>
                <w:rFonts w:ascii="仿宋" w:eastAsia="仿宋" w:hAnsi="仿宋" w:cs="仿宋" w:hint="eastAsia"/>
                <w:sz w:val="24"/>
              </w:rPr>
              <w:t>所在专业</w:t>
            </w:r>
          </w:p>
        </w:tc>
        <w:tc>
          <w:tcPr>
            <w:tcW w:w="2385" w:type="dxa"/>
            <w:gridSpan w:val="2"/>
            <w:vAlign w:val="center"/>
          </w:tcPr>
          <w:p w:rsidR="00034111" w:rsidRDefault="00034111" w:rsidP="00F55C4E">
            <w:pPr>
              <w:spacing w:line="360" w:lineRule="auto"/>
              <w:jc w:val="center"/>
              <w:rPr>
                <w:rFonts w:ascii="仿宋" w:eastAsia="仿宋" w:hAnsi="仿宋" w:cs="仿宋"/>
                <w:b/>
                <w:bCs/>
                <w:sz w:val="28"/>
                <w:szCs w:val="28"/>
              </w:rPr>
            </w:pPr>
          </w:p>
        </w:tc>
        <w:tc>
          <w:tcPr>
            <w:tcW w:w="1950" w:type="dxa"/>
            <w:vAlign w:val="center"/>
          </w:tcPr>
          <w:p w:rsidR="00034111" w:rsidRDefault="00034111" w:rsidP="00F55C4E">
            <w:pPr>
              <w:spacing w:line="360" w:lineRule="auto"/>
              <w:jc w:val="center"/>
              <w:rPr>
                <w:rFonts w:ascii="仿宋" w:eastAsia="仿宋" w:hAnsi="仿宋" w:cs="仿宋"/>
                <w:b/>
                <w:bCs/>
                <w:sz w:val="28"/>
                <w:szCs w:val="28"/>
              </w:rPr>
            </w:pPr>
            <w:r>
              <w:rPr>
                <w:rFonts w:ascii="仿宋" w:eastAsia="仿宋" w:hAnsi="仿宋" w:cs="仿宋" w:hint="eastAsia"/>
                <w:sz w:val="24"/>
              </w:rPr>
              <w:t>实际授课时数</w:t>
            </w:r>
          </w:p>
        </w:tc>
        <w:tc>
          <w:tcPr>
            <w:tcW w:w="2131" w:type="dxa"/>
          </w:tcPr>
          <w:p w:rsidR="00034111" w:rsidRDefault="00034111" w:rsidP="00F55C4E">
            <w:pPr>
              <w:rPr>
                <w:rFonts w:ascii="仿宋" w:eastAsia="仿宋" w:hAnsi="仿宋" w:cs="仿宋"/>
                <w:b/>
                <w:bCs/>
                <w:sz w:val="28"/>
                <w:szCs w:val="28"/>
              </w:rPr>
            </w:pPr>
          </w:p>
        </w:tc>
      </w:tr>
      <w:tr w:rsidR="00034111" w:rsidTr="00034111">
        <w:trPr>
          <w:trHeight w:val="597"/>
        </w:trPr>
        <w:tc>
          <w:tcPr>
            <w:tcW w:w="3794" w:type="dxa"/>
            <w:gridSpan w:val="2"/>
            <w:vAlign w:val="center"/>
          </w:tcPr>
          <w:p w:rsidR="00034111" w:rsidRDefault="00034111" w:rsidP="00F55C4E">
            <w:pPr>
              <w:jc w:val="center"/>
              <w:rPr>
                <w:rFonts w:ascii="仿宋" w:eastAsia="仿宋" w:hAnsi="仿宋" w:cs="仿宋"/>
                <w:sz w:val="24"/>
              </w:rPr>
            </w:pPr>
            <w:r>
              <w:rPr>
                <w:rFonts w:ascii="仿宋" w:eastAsia="仿宋" w:hAnsi="仿宋" w:cs="仿宋" w:hint="eastAsia"/>
                <w:sz w:val="24"/>
              </w:rPr>
              <w:t>评价指标</w:t>
            </w:r>
          </w:p>
        </w:tc>
        <w:tc>
          <w:tcPr>
            <w:tcW w:w="647" w:type="dxa"/>
            <w:vAlign w:val="center"/>
          </w:tcPr>
          <w:p w:rsidR="00034111" w:rsidRDefault="00034111" w:rsidP="00F55C4E">
            <w:pPr>
              <w:jc w:val="center"/>
              <w:rPr>
                <w:rFonts w:ascii="仿宋" w:eastAsia="仿宋" w:hAnsi="仿宋" w:cs="仿宋"/>
                <w:sz w:val="24"/>
              </w:rPr>
            </w:pPr>
            <w:r>
              <w:rPr>
                <w:rFonts w:ascii="仿宋" w:eastAsia="仿宋" w:hAnsi="仿宋" w:cs="仿宋" w:hint="eastAsia"/>
                <w:sz w:val="24"/>
              </w:rPr>
              <w:t>分值</w:t>
            </w:r>
          </w:p>
        </w:tc>
        <w:tc>
          <w:tcPr>
            <w:tcW w:w="4081" w:type="dxa"/>
            <w:gridSpan w:val="2"/>
            <w:vAlign w:val="center"/>
          </w:tcPr>
          <w:p w:rsidR="00034111" w:rsidRDefault="00034111" w:rsidP="00F55C4E">
            <w:pPr>
              <w:jc w:val="center"/>
              <w:rPr>
                <w:rFonts w:ascii="仿宋" w:eastAsia="仿宋" w:hAnsi="仿宋" w:cs="仿宋"/>
                <w:sz w:val="24"/>
              </w:rPr>
            </w:pPr>
            <w:r>
              <w:rPr>
                <w:rFonts w:ascii="仿宋" w:eastAsia="仿宋" w:hAnsi="仿宋" w:cs="仿宋" w:hint="eastAsia"/>
                <w:b/>
                <w:bCs/>
                <w:sz w:val="24"/>
              </w:rPr>
              <w:t>得分</w:t>
            </w:r>
          </w:p>
        </w:tc>
      </w:tr>
      <w:tr w:rsidR="00034111" w:rsidTr="00034111">
        <w:trPr>
          <w:trHeight w:hRule="exact" w:val="1289"/>
        </w:trPr>
        <w:tc>
          <w:tcPr>
            <w:tcW w:w="3794" w:type="dxa"/>
            <w:gridSpan w:val="2"/>
            <w:vAlign w:val="center"/>
          </w:tcPr>
          <w:p w:rsidR="00034111" w:rsidRDefault="00034111" w:rsidP="00F55C4E">
            <w:pPr>
              <w:jc w:val="left"/>
              <w:rPr>
                <w:rFonts w:ascii="仿宋" w:eastAsia="仿宋" w:hAnsi="仿宋" w:cs="仿宋"/>
                <w:b/>
                <w:bCs/>
                <w:sz w:val="28"/>
                <w:szCs w:val="28"/>
              </w:rPr>
            </w:pPr>
            <w:r>
              <w:rPr>
                <w:rFonts w:ascii="仿宋" w:eastAsia="仿宋" w:hAnsi="仿宋" w:cs="仿宋" w:hint="eastAsia"/>
                <w:b/>
                <w:bCs/>
                <w:sz w:val="24"/>
              </w:rPr>
              <w:t>教学态度：</w:t>
            </w:r>
            <w:r>
              <w:rPr>
                <w:rFonts w:ascii="仿宋" w:eastAsia="仿宋" w:hAnsi="仿宋" w:cs="仿宋" w:hint="eastAsia"/>
                <w:sz w:val="24"/>
              </w:rPr>
              <w:t>教学态度认真，讲课精神饱满；无迟到、早退情况</w:t>
            </w:r>
            <w:r w:rsidR="0025726B">
              <w:rPr>
                <w:rFonts w:ascii="仿宋" w:eastAsia="仿宋" w:hAnsi="仿宋" w:cs="仿宋" w:hint="eastAsia"/>
                <w:sz w:val="24"/>
              </w:rPr>
              <w:t>，对课程教学管理有序。</w:t>
            </w:r>
          </w:p>
        </w:tc>
        <w:tc>
          <w:tcPr>
            <w:tcW w:w="647" w:type="dxa"/>
            <w:vAlign w:val="center"/>
          </w:tcPr>
          <w:p w:rsidR="00034111" w:rsidRDefault="00034111" w:rsidP="00F55C4E">
            <w:pPr>
              <w:jc w:val="center"/>
              <w:rPr>
                <w:rFonts w:ascii="仿宋" w:eastAsia="仿宋" w:hAnsi="仿宋" w:cs="仿宋"/>
                <w:sz w:val="24"/>
              </w:rPr>
            </w:pPr>
            <w:r>
              <w:rPr>
                <w:rFonts w:ascii="仿宋" w:eastAsia="仿宋" w:hAnsi="仿宋" w:cs="仿宋" w:hint="eastAsia"/>
                <w:sz w:val="24"/>
              </w:rPr>
              <w:t>20</w:t>
            </w:r>
          </w:p>
        </w:tc>
        <w:tc>
          <w:tcPr>
            <w:tcW w:w="4081" w:type="dxa"/>
            <w:gridSpan w:val="2"/>
          </w:tcPr>
          <w:p w:rsidR="00034111" w:rsidRDefault="00034111" w:rsidP="00F55C4E">
            <w:pPr>
              <w:rPr>
                <w:rFonts w:ascii="仿宋" w:eastAsia="仿宋" w:hAnsi="仿宋" w:cs="仿宋"/>
                <w:b/>
                <w:bCs/>
                <w:sz w:val="28"/>
                <w:szCs w:val="28"/>
              </w:rPr>
            </w:pPr>
          </w:p>
        </w:tc>
      </w:tr>
      <w:tr w:rsidR="00034111" w:rsidTr="00034111">
        <w:trPr>
          <w:trHeight w:hRule="exact" w:val="1599"/>
        </w:trPr>
        <w:tc>
          <w:tcPr>
            <w:tcW w:w="3794" w:type="dxa"/>
            <w:gridSpan w:val="2"/>
            <w:vAlign w:val="center"/>
          </w:tcPr>
          <w:p w:rsidR="00034111" w:rsidRDefault="00034111" w:rsidP="00F55C4E">
            <w:pPr>
              <w:jc w:val="left"/>
              <w:rPr>
                <w:rFonts w:ascii="仿宋" w:eastAsia="仿宋" w:hAnsi="仿宋" w:cs="仿宋"/>
                <w:b/>
                <w:bCs/>
                <w:sz w:val="28"/>
                <w:szCs w:val="28"/>
              </w:rPr>
            </w:pPr>
            <w:r>
              <w:rPr>
                <w:rFonts w:ascii="仿宋" w:eastAsia="仿宋" w:hAnsi="仿宋" w:cs="仿宋" w:hint="eastAsia"/>
                <w:b/>
                <w:bCs/>
                <w:sz w:val="24"/>
              </w:rPr>
              <w:t>教学内容：</w:t>
            </w:r>
            <w:r>
              <w:rPr>
                <w:rFonts w:ascii="仿宋" w:eastAsia="仿宋" w:hAnsi="仿宋" w:cs="仿宋" w:hint="eastAsia"/>
                <w:sz w:val="24"/>
              </w:rPr>
              <w:t>讲课内容</w:t>
            </w:r>
            <w:r w:rsidR="00146337">
              <w:rPr>
                <w:rFonts w:ascii="仿宋" w:eastAsia="仿宋" w:hAnsi="仿宋" w:cs="仿宋" w:hint="eastAsia"/>
                <w:sz w:val="24"/>
              </w:rPr>
              <w:t>符合授课计划安排，备课充分；教学内容娴熟，信息量适中，能联系专业</w:t>
            </w:r>
            <w:r w:rsidR="00A638DE">
              <w:rPr>
                <w:rFonts w:ascii="仿宋" w:eastAsia="仿宋" w:hAnsi="仿宋" w:cs="仿宋" w:hint="eastAsia"/>
                <w:sz w:val="24"/>
              </w:rPr>
              <w:t>建设与</w:t>
            </w:r>
            <w:r>
              <w:rPr>
                <w:rFonts w:ascii="仿宋" w:eastAsia="仿宋" w:hAnsi="仿宋" w:cs="仿宋" w:hint="eastAsia"/>
                <w:sz w:val="24"/>
              </w:rPr>
              <w:t>发展的新思路，新概念，新成果</w:t>
            </w:r>
          </w:p>
        </w:tc>
        <w:tc>
          <w:tcPr>
            <w:tcW w:w="647" w:type="dxa"/>
            <w:vAlign w:val="center"/>
          </w:tcPr>
          <w:p w:rsidR="00034111" w:rsidRDefault="00034111" w:rsidP="00F55C4E">
            <w:pPr>
              <w:jc w:val="center"/>
              <w:rPr>
                <w:rFonts w:ascii="仿宋" w:eastAsia="仿宋" w:hAnsi="仿宋" w:cs="仿宋"/>
                <w:sz w:val="24"/>
              </w:rPr>
            </w:pPr>
            <w:r>
              <w:rPr>
                <w:rFonts w:ascii="仿宋" w:eastAsia="仿宋" w:hAnsi="仿宋" w:cs="仿宋" w:hint="eastAsia"/>
                <w:sz w:val="24"/>
              </w:rPr>
              <w:t>20</w:t>
            </w:r>
          </w:p>
        </w:tc>
        <w:tc>
          <w:tcPr>
            <w:tcW w:w="4081" w:type="dxa"/>
            <w:gridSpan w:val="2"/>
          </w:tcPr>
          <w:p w:rsidR="00034111" w:rsidRDefault="00034111" w:rsidP="00F55C4E">
            <w:pPr>
              <w:rPr>
                <w:rFonts w:ascii="仿宋" w:eastAsia="仿宋" w:hAnsi="仿宋" w:cs="仿宋"/>
                <w:b/>
                <w:bCs/>
                <w:sz w:val="28"/>
                <w:szCs w:val="28"/>
              </w:rPr>
            </w:pPr>
          </w:p>
        </w:tc>
      </w:tr>
      <w:tr w:rsidR="00034111" w:rsidTr="00034111">
        <w:trPr>
          <w:trHeight w:hRule="exact" w:val="2004"/>
        </w:trPr>
        <w:tc>
          <w:tcPr>
            <w:tcW w:w="3794" w:type="dxa"/>
            <w:gridSpan w:val="2"/>
            <w:vAlign w:val="center"/>
          </w:tcPr>
          <w:p w:rsidR="00034111" w:rsidRDefault="00034111" w:rsidP="00146337">
            <w:pPr>
              <w:jc w:val="left"/>
              <w:rPr>
                <w:rFonts w:ascii="仿宋" w:eastAsia="仿宋" w:hAnsi="仿宋" w:cs="仿宋"/>
                <w:b/>
                <w:bCs/>
                <w:sz w:val="28"/>
                <w:szCs w:val="28"/>
              </w:rPr>
            </w:pPr>
            <w:r>
              <w:rPr>
                <w:rFonts w:ascii="仿宋" w:eastAsia="仿宋" w:hAnsi="仿宋" w:cs="仿宋" w:hint="eastAsia"/>
                <w:b/>
                <w:bCs/>
                <w:sz w:val="24"/>
              </w:rPr>
              <w:t>教学能力：</w:t>
            </w:r>
            <w:r>
              <w:rPr>
                <w:rFonts w:ascii="仿宋" w:eastAsia="仿宋" w:hAnsi="仿宋" w:cs="仿宋" w:hint="eastAsia"/>
                <w:sz w:val="24"/>
              </w:rPr>
              <w:t>语言表达简练清晰，条理清楚，富有感染力，</w:t>
            </w:r>
            <w:r w:rsidR="0025726B">
              <w:rPr>
                <w:rFonts w:ascii="仿宋" w:eastAsia="仿宋" w:hAnsi="仿宋" w:cs="仿宋" w:hint="eastAsia"/>
                <w:sz w:val="24"/>
              </w:rPr>
              <w:t>启发学生积极思维</w:t>
            </w:r>
            <w:r>
              <w:rPr>
                <w:rFonts w:ascii="仿宋" w:eastAsia="仿宋" w:hAnsi="仿宋" w:cs="仿宋" w:hint="eastAsia"/>
                <w:sz w:val="24"/>
              </w:rPr>
              <w:t>；</w:t>
            </w:r>
            <w:r w:rsidR="00146337">
              <w:rPr>
                <w:rFonts w:ascii="仿宋" w:eastAsia="仿宋" w:hAnsi="仿宋" w:cs="仿宋" w:hint="eastAsia"/>
                <w:sz w:val="24"/>
              </w:rPr>
              <w:t>应用多样化的</w:t>
            </w:r>
            <w:r w:rsidR="0025726B">
              <w:rPr>
                <w:rFonts w:ascii="仿宋" w:eastAsia="仿宋" w:hAnsi="仿宋" w:cs="仿宋" w:hint="eastAsia"/>
                <w:sz w:val="24"/>
              </w:rPr>
              <w:t>教学手段</w:t>
            </w:r>
            <w:r>
              <w:rPr>
                <w:rFonts w:ascii="仿宋" w:eastAsia="仿宋" w:hAnsi="仿宋" w:cs="仿宋" w:hint="eastAsia"/>
                <w:sz w:val="24"/>
              </w:rPr>
              <w:t>，</w:t>
            </w:r>
            <w:r w:rsidR="00146337">
              <w:rPr>
                <w:rFonts w:ascii="仿宋" w:eastAsia="仿宋" w:hAnsi="仿宋" w:cs="仿宋" w:hint="eastAsia"/>
                <w:sz w:val="24"/>
              </w:rPr>
              <w:t>有助于</w:t>
            </w:r>
            <w:r w:rsidR="00146337" w:rsidRPr="00146337">
              <w:rPr>
                <w:rFonts w:ascii="仿宋" w:eastAsia="仿宋" w:hAnsi="仿宋" w:cs="仿宋" w:hint="eastAsia"/>
                <w:sz w:val="24"/>
              </w:rPr>
              <w:t>提升学生实践能力和创新能力</w:t>
            </w:r>
            <w:r w:rsidR="00146337">
              <w:rPr>
                <w:rFonts w:ascii="仿宋" w:eastAsia="仿宋" w:hAnsi="仿宋" w:cs="仿宋" w:hint="eastAsia"/>
                <w:sz w:val="24"/>
              </w:rPr>
              <w:t>。</w:t>
            </w:r>
          </w:p>
        </w:tc>
        <w:tc>
          <w:tcPr>
            <w:tcW w:w="647" w:type="dxa"/>
            <w:vAlign w:val="center"/>
          </w:tcPr>
          <w:p w:rsidR="00034111" w:rsidRDefault="00034111" w:rsidP="00F55C4E">
            <w:pPr>
              <w:jc w:val="center"/>
              <w:rPr>
                <w:rFonts w:ascii="仿宋" w:eastAsia="仿宋" w:hAnsi="仿宋" w:cs="仿宋"/>
                <w:sz w:val="24"/>
              </w:rPr>
            </w:pPr>
            <w:r>
              <w:rPr>
                <w:rFonts w:ascii="仿宋" w:eastAsia="仿宋" w:hAnsi="仿宋" w:cs="仿宋" w:hint="eastAsia"/>
                <w:sz w:val="24"/>
              </w:rPr>
              <w:t>20</w:t>
            </w:r>
          </w:p>
        </w:tc>
        <w:tc>
          <w:tcPr>
            <w:tcW w:w="4081" w:type="dxa"/>
            <w:gridSpan w:val="2"/>
          </w:tcPr>
          <w:p w:rsidR="00034111" w:rsidRDefault="00034111" w:rsidP="00F55C4E">
            <w:pPr>
              <w:rPr>
                <w:rFonts w:ascii="仿宋" w:eastAsia="仿宋" w:hAnsi="仿宋" w:cs="仿宋"/>
                <w:b/>
                <w:bCs/>
                <w:sz w:val="28"/>
                <w:szCs w:val="28"/>
              </w:rPr>
            </w:pPr>
          </w:p>
        </w:tc>
      </w:tr>
      <w:tr w:rsidR="00034111" w:rsidTr="00034111">
        <w:trPr>
          <w:trHeight w:hRule="exact" w:val="1874"/>
        </w:trPr>
        <w:tc>
          <w:tcPr>
            <w:tcW w:w="3794" w:type="dxa"/>
            <w:gridSpan w:val="2"/>
            <w:vAlign w:val="center"/>
          </w:tcPr>
          <w:p w:rsidR="00034111" w:rsidRDefault="00034111" w:rsidP="00F55C4E">
            <w:pPr>
              <w:jc w:val="left"/>
              <w:rPr>
                <w:rFonts w:ascii="仿宋" w:eastAsia="仿宋" w:hAnsi="仿宋" w:cs="仿宋"/>
                <w:b/>
                <w:bCs/>
                <w:sz w:val="28"/>
                <w:szCs w:val="28"/>
              </w:rPr>
            </w:pPr>
            <w:r>
              <w:rPr>
                <w:rFonts w:ascii="仿宋" w:eastAsia="仿宋" w:hAnsi="仿宋" w:cs="仿宋" w:hint="eastAsia"/>
                <w:b/>
                <w:bCs/>
                <w:sz w:val="24"/>
              </w:rPr>
              <w:t>教学效果：</w:t>
            </w:r>
            <w:r>
              <w:rPr>
                <w:rFonts w:ascii="仿宋" w:eastAsia="仿宋" w:hAnsi="仿宋" w:cs="仿宋" w:hint="eastAsia"/>
                <w:sz w:val="24"/>
              </w:rPr>
              <w:t>教法设计</w:t>
            </w:r>
            <w:proofErr w:type="gramStart"/>
            <w:r>
              <w:rPr>
                <w:rFonts w:ascii="仿宋" w:eastAsia="仿宋" w:hAnsi="仿宋" w:cs="仿宋" w:hint="eastAsia"/>
                <w:sz w:val="24"/>
              </w:rPr>
              <w:t>凸</w:t>
            </w:r>
            <w:proofErr w:type="gramEnd"/>
            <w:r>
              <w:rPr>
                <w:rFonts w:ascii="仿宋" w:eastAsia="仿宋" w:hAnsi="仿宋" w:cs="仿宋" w:hint="eastAsia"/>
                <w:sz w:val="24"/>
              </w:rPr>
              <w:t>显学</w:t>
            </w:r>
            <w:proofErr w:type="gramStart"/>
            <w:r>
              <w:rPr>
                <w:rFonts w:ascii="仿宋" w:eastAsia="仿宋" w:hAnsi="仿宋" w:cs="仿宋" w:hint="eastAsia"/>
                <w:sz w:val="24"/>
              </w:rPr>
              <w:t>生主体</w:t>
            </w:r>
            <w:proofErr w:type="gramEnd"/>
            <w:r>
              <w:rPr>
                <w:rFonts w:ascii="仿宋" w:eastAsia="仿宋" w:hAnsi="仿宋" w:cs="仿宋" w:hint="eastAsia"/>
                <w:sz w:val="24"/>
              </w:rPr>
              <w:t>地位、有创新点，有利于教学重点、难点的突破，有利于教学目标的落实；注意教学互动，活跃课堂气氛</w:t>
            </w:r>
          </w:p>
        </w:tc>
        <w:tc>
          <w:tcPr>
            <w:tcW w:w="647" w:type="dxa"/>
            <w:vAlign w:val="center"/>
          </w:tcPr>
          <w:p w:rsidR="00034111" w:rsidRDefault="00034111" w:rsidP="00F55C4E">
            <w:pPr>
              <w:jc w:val="center"/>
              <w:rPr>
                <w:rFonts w:ascii="仿宋" w:eastAsia="仿宋" w:hAnsi="仿宋" w:cs="仿宋"/>
                <w:sz w:val="24"/>
              </w:rPr>
            </w:pPr>
            <w:r>
              <w:rPr>
                <w:rFonts w:ascii="仿宋" w:eastAsia="仿宋" w:hAnsi="仿宋" w:cs="仿宋" w:hint="eastAsia"/>
                <w:sz w:val="24"/>
              </w:rPr>
              <w:t>20</w:t>
            </w:r>
          </w:p>
        </w:tc>
        <w:tc>
          <w:tcPr>
            <w:tcW w:w="4081" w:type="dxa"/>
            <w:gridSpan w:val="2"/>
          </w:tcPr>
          <w:p w:rsidR="00034111" w:rsidRDefault="00034111" w:rsidP="00F55C4E">
            <w:pPr>
              <w:rPr>
                <w:rFonts w:ascii="仿宋" w:eastAsia="仿宋" w:hAnsi="仿宋" w:cs="仿宋"/>
                <w:b/>
                <w:bCs/>
                <w:sz w:val="28"/>
                <w:szCs w:val="28"/>
              </w:rPr>
            </w:pPr>
          </w:p>
        </w:tc>
      </w:tr>
      <w:tr w:rsidR="00034111" w:rsidTr="00146337">
        <w:trPr>
          <w:trHeight w:hRule="exact" w:val="1852"/>
        </w:trPr>
        <w:tc>
          <w:tcPr>
            <w:tcW w:w="3794" w:type="dxa"/>
            <w:gridSpan w:val="2"/>
            <w:vAlign w:val="center"/>
          </w:tcPr>
          <w:p w:rsidR="00034111" w:rsidRDefault="00034111" w:rsidP="00F55C4E">
            <w:pPr>
              <w:jc w:val="left"/>
              <w:rPr>
                <w:rFonts w:ascii="仿宋" w:eastAsia="仿宋" w:hAnsi="仿宋" w:cs="仿宋"/>
                <w:b/>
                <w:bCs/>
                <w:sz w:val="28"/>
                <w:szCs w:val="28"/>
              </w:rPr>
            </w:pPr>
            <w:r>
              <w:rPr>
                <w:rFonts w:ascii="仿宋" w:eastAsia="仿宋" w:hAnsi="仿宋" w:cs="仿宋" w:hint="eastAsia"/>
                <w:b/>
                <w:bCs/>
                <w:sz w:val="24"/>
              </w:rPr>
              <w:t>教学资料：</w:t>
            </w:r>
            <w:r>
              <w:rPr>
                <w:rFonts w:ascii="仿宋" w:eastAsia="仿宋" w:hAnsi="仿宋" w:cs="仿宋" w:hint="eastAsia"/>
                <w:sz w:val="24"/>
              </w:rPr>
              <w:t>课程具有完备的授课大纲、授课计划、课件、平时作业成绩单、教案；</w:t>
            </w:r>
            <w:r w:rsidR="00146337">
              <w:rPr>
                <w:rFonts w:ascii="仿宋" w:eastAsia="仿宋" w:hAnsi="仿宋" w:cs="仿宋" w:hint="eastAsia"/>
                <w:sz w:val="24"/>
              </w:rPr>
              <w:t>试卷或者设计类作业等能对标课程大纲要求，</w:t>
            </w:r>
            <w:r>
              <w:rPr>
                <w:rFonts w:ascii="仿宋" w:eastAsia="仿宋" w:hAnsi="仿宋" w:cs="仿宋" w:hint="eastAsia"/>
                <w:sz w:val="24"/>
              </w:rPr>
              <w:t>能按照学院要求及时上交归档材料</w:t>
            </w:r>
          </w:p>
        </w:tc>
        <w:tc>
          <w:tcPr>
            <w:tcW w:w="647" w:type="dxa"/>
            <w:vAlign w:val="center"/>
          </w:tcPr>
          <w:p w:rsidR="00034111" w:rsidRDefault="00034111" w:rsidP="00F55C4E">
            <w:pPr>
              <w:jc w:val="center"/>
              <w:rPr>
                <w:rFonts w:ascii="仿宋" w:eastAsia="仿宋" w:hAnsi="仿宋" w:cs="仿宋"/>
                <w:sz w:val="24"/>
              </w:rPr>
            </w:pPr>
            <w:r>
              <w:rPr>
                <w:rFonts w:ascii="仿宋" w:eastAsia="仿宋" w:hAnsi="仿宋" w:cs="仿宋" w:hint="eastAsia"/>
                <w:sz w:val="24"/>
              </w:rPr>
              <w:t>20</w:t>
            </w:r>
          </w:p>
        </w:tc>
        <w:tc>
          <w:tcPr>
            <w:tcW w:w="4081" w:type="dxa"/>
            <w:gridSpan w:val="2"/>
          </w:tcPr>
          <w:p w:rsidR="00034111" w:rsidRDefault="00034111" w:rsidP="00F55C4E">
            <w:pPr>
              <w:rPr>
                <w:rFonts w:ascii="仿宋" w:eastAsia="仿宋" w:hAnsi="仿宋" w:cs="仿宋"/>
                <w:b/>
                <w:bCs/>
                <w:sz w:val="28"/>
                <w:szCs w:val="28"/>
              </w:rPr>
            </w:pPr>
          </w:p>
        </w:tc>
      </w:tr>
      <w:tr w:rsidR="00034111" w:rsidTr="00146337">
        <w:trPr>
          <w:trHeight w:hRule="exact" w:val="689"/>
        </w:trPr>
        <w:tc>
          <w:tcPr>
            <w:tcW w:w="4441" w:type="dxa"/>
            <w:gridSpan w:val="3"/>
            <w:vAlign w:val="center"/>
          </w:tcPr>
          <w:p w:rsidR="00034111" w:rsidRDefault="00034111" w:rsidP="00F55C4E">
            <w:pPr>
              <w:jc w:val="center"/>
              <w:rPr>
                <w:rFonts w:ascii="仿宋" w:eastAsia="仿宋" w:hAnsi="仿宋" w:cs="仿宋"/>
                <w:sz w:val="24"/>
              </w:rPr>
            </w:pPr>
            <w:r>
              <w:rPr>
                <w:rFonts w:ascii="仿宋" w:eastAsia="仿宋" w:hAnsi="仿宋" w:cs="仿宋" w:hint="eastAsia"/>
                <w:sz w:val="24"/>
              </w:rPr>
              <w:t>总分</w:t>
            </w:r>
          </w:p>
        </w:tc>
        <w:tc>
          <w:tcPr>
            <w:tcW w:w="4081" w:type="dxa"/>
            <w:gridSpan w:val="2"/>
          </w:tcPr>
          <w:p w:rsidR="00034111" w:rsidRDefault="00034111" w:rsidP="00F55C4E">
            <w:pPr>
              <w:rPr>
                <w:rFonts w:ascii="仿宋" w:eastAsia="仿宋" w:hAnsi="仿宋" w:cs="仿宋"/>
                <w:b/>
                <w:bCs/>
                <w:sz w:val="28"/>
                <w:szCs w:val="28"/>
              </w:rPr>
            </w:pPr>
          </w:p>
        </w:tc>
      </w:tr>
      <w:tr w:rsidR="00034111" w:rsidTr="00146337">
        <w:trPr>
          <w:trHeight w:hRule="exact" w:val="712"/>
        </w:trPr>
        <w:tc>
          <w:tcPr>
            <w:tcW w:w="4441" w:type="dxa"/>
            <w:gridSpan w:val="3"/>
            <w:vAlign w:val="center"/>
          </w:tcPr>
          <w:p w:rsidR="00034111" w:rsidRDefault="00034111" w:rsidP="00F55C4E">
            <w:pPr>
              <w:jc w:val="center"/>
              <w:rPr>
                <w:rFonts w:ascii="仿宋" w:eastAsia="仿宋" w:hAnsi="仿宋" w:cs="仿宋"/>
                <w:sz w:val="24"/>
              </w:rPr>
            </w:pPr>
            <w:r>
              <w:rPr>
                <w:rFonts w:ascii="仿宋" w:eastAsia="仿宋" w:hAnsi="仿宋" w:cs="仿宋" w:hint="eastAsia"/>
                <w:sz w:val="24"/>
              </w:rPr>
              <w:t>本人签名</w:t>
            </w:r>
          </w:p>
        </w:tc>
        <w:tc>
          <w:tcPr>
            <w:tcW w:w="4081" w:type="dxa"/>
            <w:gridSpan w:val="2"/>
          </w:tcPr>
          <w:p w:rsidR="00034111" w:rsidRDefault="00034111" w:rsidP="00F55C4E">
            <w:pPr>
              <w:rPr>
                <w:rFonts w:ascii="仿宋" w:eastAsia="仿宋" w:hAnsi="仿宋" w:cs="仿宋"/>
                <w:b/>
                <w:bCs/>
                <w:sz w:val="28"/>
                <w:szCs w:val="28"/>
              </w:rPr>
            </w:pPr>
          </w:p>
        </w:tc>
      </w:tr>
    </w:tbl>
    <w:p w:rsidR="00034111" w:rsidRDefault="00034111" w:rsidP="00034111">
      <w:pPr>
        <w:tabs>
          <w:tab w:val="left" w:pos="912"/>
        </w:tabs>
        <w:spacing w:beforeLines="50" w:before="156" w:line="500" w:lineRule="exact"/>
        <w:rPr>
          <w:rFonts w:ascii="仿宋" w:eastAsia="仿宋" w:hAnsi="仿宋"/>
          <w:sz w:val="28"/>
          <w:szCs w:val="28"/>
        </w:rPr>
      </w:pPr>
    </w:p>
    <w:sectPr w:rsidR="000341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C32" w:rsidRDefault="00E02C32" w:rsidP="00D763F7">
      <w:r>
        <w:separator/>
      </w:r>
    </w:p>
  </w:endnote>
  <w:endnote w:type="continuationSeparator" w:id="0">
    <w:p w:rsidR="00E02C32" w:rsidRDefault="00E02C32" w:rsidP="00D7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C32" w:rsidRDefault="00E02C32" w:rsidP="00D763F7">
      <w:r>
        <w:separator/>
      </w:r>
    </w:p>
  </w:footnote>
  <w:footnote w:type="continuationSeparator" w:id="0">
    <w:p w:rsidR="00E02C32" w:rsidRDefault="00E02C32" w:rsidP="00D76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F3344C"/>
    <w:multiLevelType w:val="singleLevel"/>
    <w:tmpl w:val="A4F3344C"/>
    <w:lvl w:ilvl="0">
      <w:start w:val="1"/>
      <w:numFmt w:val="upperLetter"/>
      <w:suff w:val="nothing"/>
      <w:lvlText w:val="（%1）"/>
      <w:lvlJc w:val="left"/>
    </w:lvl>
  </w:abstractNum>
  <w:abstractNum w:abstractNumId="1">
    <w:nsid w:val="A96E2BE1"/>
    <w:multiLevelType w:val="singleLevel"/>
    <w:tmpl w:val="A96E2BE1"/>
    <w:lvl w:ilvl="0">
      <w:start w:val="1"/>
      <w:numFmt w:val="decimal"/>
      <w:suff w:val="nothing"/>
      <w:lvlText w:val="%1．"/>
      <w:lvlJc w:val="left"/>
      <w:pPr>
        <w:ind w:left="0" w:firstLine="400"/>
      </w:pPr>
      <w:rPr>
        <w:rFonts w:hint="default"/>
      </w:rPr>
    </w:lvl>
  </w:abstractNum>
  <w:abstractNum w:abstractNumId="2">
    <w:nsid w:val="380C513D"/>
    <w:multiLevelType w:val="hybridMultilevel"/>
    <w:tmpl w:val="E3802DC0"/>
    <w:lvl w:ilvl="0" w:tplc="DF544E72">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74747A0"/>
    <w:multiLevelType w:val="singleLevel"/>
    <w:tmpl w:val="674747A0"/>
    <w:lvl w:ilvl="0">
      <w:start w:val="1"/>
      <w:numFmt w:val="decimal"/>
      <w:lvlText w:val="%1."/>
      <w:lvlJc w:val="left"/>
      <w:pPr>
        <w:tabs>
          <w:tab w:val="num"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192"/>
    <w:rsid w:val="000214D5"/>
    <w:rsid w:val="0002606F"/>
    <w:rsid w:val="00034111"/>
    <w:rsid w:val="000B3DCC"/>
    <w:rsid w:val="000E0693"/>
    <w:rsid w:val="000E1D01"/>
    <w:rsid w:val="00146337"/>
    <w:rsid w:val="00172779"/>
    <w:rsid w:val="00184AE9"/>
    <w:rsid w:val="00234659"/>
    <w:rsid w:val="0025726B"/>
    <w:rsid w:val="00272081"/>
    <w:rsid w:val="002940E0"/>
    <w:rsid w:val="00311B44"/>
    <w:rsid w:val="003E4E62"/>
    <w:rsid w:val="00645C0E"/>
    <w:rsid w:val="00646332"/>
    <w:rsid w:val="006A0F6D"/>
    <w:rsid w:val="006B4F4C"/>
    <w:rsid w:val="006F7504"/>
    <w:rsid w:val="00821E63"/>
    <w:rsid w:val="0082356A"/>
    <w:rsid w:val="00866192"/>
    <w:rsid w:val="00933F19"/>
    <w:rsid w:val="00A1696A"/>
    <w:rsid w:val="00A638DE"/>
    <w:rsid w:val="00AA0498"/>
    <w:rsid w:val="00B039E0"/>
    <w:rsid w:val="00BF0EDD"/>
    <w:rsid w:val="00C04220"/>
    <w:rsid w:val="00C500CC"/>
    <w:rsid w:val="00C51D76"/>
    <w:rsid w:val="00CD3098"/>
    <w:rsid w:val="00D046BC"/>
    <w:rsid w:val="00D50BE5"/>
    <w:rsid w:val="00D763F7"/>
    <w:rsid w:val="00DD161D"/>
    <w:rsid w:val="00DE11BD"/>
    <w:rsid w:val="00DF2756"/>
    <w:rsid w:val="00E02C32"/>
    <w:rsid w:val="00E60251"/>
    <w:rsid w:val="00EC4657"/>
    <w:rsid w:val="00F44713"/>
    <w:rsid w:val="28381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 w:type="paragraph" w:customStyle="1" w:styleId="1">
    <w:name w:val="列出段落1"/>
    <w:basedOn w:val="a"/>
    <w:rsid w:val="006B4F4C"/>
    <w:pPr>
      <w:ind w:firstLineChars="200" w:firstLine="420"/>
    </w:pPr>
    <w:rPr>
      <w:rFonts w:ascii="Calibri" w:eastAsia="宋体" w:hAnsi="Calibri"/>
      <w:sz w:val="21"/>
      <w:szCs w:val="22"/>
    </w:rPr>
  </w:style>
  <w:style w:type="paragraph" w:styleId="a6">
    <w:name w:val="Balloon Text"/>
    <w:basedOn w:val="a"/>
    <w:link w:val="Char1"/>
    <w:uiPriority w:val="99"/>
    <w:semiHidden/>
    <w:unhideWhenUsed/>
    <w:rsid w:val="00146337"/>
    <w:rPr>
      <w:sz w:val="18"/>
      <w:szCs w:val="18"/>
    </w:rPr>
  </w:style>
  <w:style w:type="character" w:customStyle="1" w:styleId="Char1">
    <w:name w:val="批注框文本 Char"/>
    <w:basedOn w:val="a0"/>
    <w:link w:val="a6"/>
    <w:uiPriority w:val="99"/>
    <w:semiHidden/>
    <w:rsid w:val="00146337"/>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 w:type="paragraph" w:customStyle="1" w:styleId="1">
    <w:name w:val="列出段落1"/>
    <w:basedOn w:val="a"/>
    <w:rsid w:val="006B4F4C"/>
    <w:pPr>
      <w:ind w:firstLineChars="200" w:firstLine="420"/>
    </w:pPr>
    <w:rPr>
      <w:rFonts w:ascii="Calibri" w:eastAsia="宋体" w:hAnsi="Calibri"/>
      <w:sz w:val="21"/>
      <w:szCs w:val="22"/>
    </w:rPr>
  </w:style>
  <w:style w:type="paragraph" w:styleId="a6">
    <w:name w:val="Balloon Text"/>
    <w:basedOn w:val="a"/>
    <w:link w:val="Char1"/>
    <w:uiPriority w:val="99"/>
    <w:semiHidden/>
    <w:unhideWhenUsed/>
    <w:rsid w:val="00146337"/>
    <w:rPr>
      <w:sz w:val="18"/>
      <w:szCs w:val="18"/>
    </w:rPr>
  </w:style>
  <w:style w:type="character" w:customStyle="1" w:styleId="Char1">
    <w:name w:val="批注框文本 Char"/>
    <w:basedOn w:val="a0"/>
    <w:link w:val="a6"/>
    <w:uiPriority w:val="99"/>
    <w:semiHidden/>
    <w:rsid w:val="00146337"/>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389</Words>
  <Characters>2223</Characters>
  <Application>Microsoft Office Word</Application>
  <DocSecurity>0</DocSecurity>
  <Lines>18</Lines>
  <Paragraphs>5</Paragraphs>
  <ScaleCrop>false</ScaleCrop>
  <Company>P R C</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余妙琴</dc:creator>
  <cp:lastModifiedBy>China</cp:lastModifiedBy>
  <cp:revision>11</cp:revision>
  <cp:lastPrinted>2019-11-25T06:10:00Z</cp:lastPrinted>
  <dcterms:created xsi:type="dcterms:W3CDTF">2019-11-22T01:50:00Z</dcterms:created>
  <dcterms:modified xsi:type="dcterms:W3CDTF">2019-11-25T07:17:00Z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